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578" w:lineRule="exact"/>
        <w:ind w:firstLine="0" w:firstLineChars="0"/>
        <w:jc w:val="left"/>
        <w:rPr>
          <w:rFonts w:hint="default" w:ascii="黑体" w:hAnsi="黑体" w:eastAsia="黑体" w:cs="黑体"/>
          <w:b/>
          <w:bCs/>
          <w:color w:val="000000"/>
          <w:kern w:val="2"/>
          <w:sz w:val="32"/>
          <w:szCs w:val="28"/>
          <w:lang w:val="en-US" w:eastAsia="zh-CN" w:bidi="ar-SA"/>
        </w:rPr>
      </w:pPr>
      <w:r>
        <w:rPr>
          <w:rFonts w:hint="eastAsia" w:ascii="黑体" w:hAnsi="黑体" w:eastAsia="黑体" w:cs="黑体"/>
          <w:b w:val="0"/>
          <w:bCs w:val="0"/>
          <w:kern w:val="2"/>
          <w:sz w:val="32"/>
          <w:szCs w:val="32"/>
          <w:lang w:val="en-US" w:eastAsia="zh-CN" w:bidi="ar-SA"/>
        </w:rPr>
        <w:t>附件1</w:t>
      </w:r>
    </w:p>
    <w:p>
      <w:pPr>
        <w:widowControl/>
        <w:spacing w:line="578" w:lineRule="exact"/>
        <w:jc w:val="center"/>
        <w:outlineLvl w:val="0"/>
        <w:rPr>
          <w:rFonts w:hint="eastAsia" w:ascii="方正小标宋简体" w:hAnsi="方正小标宋简体" w:eastAsia="方正小标宋简体" w:cs="方正小标宋简体"/>
          <w:bCs/>
          <w:color w:val="auto"/>
          <w:kern w:val="0"/>
          <w:sz w:val="44"/>
          <w:szCs w:val="44"/>
          <w:highlight w:val="none"/>
          <w:lang w:val="en-US" w:eastAsia="zh-CN" w:bidi="ar"/>
        </w:rPr>
      </w:pPr>
    </w:p>
    <w:p>
      <w:pPr>
        <w:widowControl/>
        <w:spacing w:line="578" w:lineRule="exact"/>
        <w:jc w:val="center"/>
        <w:outlineLvl w:val="0"/>
        <w:rPr>
          <w:rFonts w:hint="eastAsia" w:ascii="方正小标宋简体" w:hAnsi="方正小标宋简体" w:eastAsia="方正小标宋简体" w:cs="方正小标宋简体"/>
          <w:bCs/>
          <w:color w:val="auto"/>
          <w:kern w:val="0"/>
          <w:sz w:val="44"/>
          <w:szCs w:val="44"/>
          <w:highlight w:val="none"/>
          <w:lang w:val="en-US" w:eastAsia="zh-CN" w:bidi="ar"/>
        </w:rPr>
      </w:pPr>
      <w:bookmarkStart w:id="0" w:name="_GoBack"/>
      <w:r>
        <w:rPr>
          <w:rFonts w:hint="eastAsia" w:ascii="方正小标宋简体" w:hAnsi="方正小标宋简体" w:eastAsia="方正小标宋简体" w:cs="方正小标宋简体"/>
          <w:bCs/>
          <w:color w:val="auto"/>
          <w:kern w:val="0"/>
          <w:sz w:val="44"/>
          <w:szCs w:val="44"/>
          <w:highlight w:val="none"/>
          <w:lang w:val="en-US" w:eastAsia="zh-CN" w:bidi="ar"/>
        </w:rPr>
        <w:t>海南省公共文化服务体系建设</w:t>
      </w:r>
    </w:p>
    <w:p>
      <w:pPr>
        <w:widowControl/>
        <w:spacing w:line="578" w:lineRule="exact"/>
        <w:jc w:val="center"/>
        <w:outlineLvl w:val="0"/>
        <w:rPr>
          <w:rFonts w:hint="eastAsia" w:ascii="方正小标宋简体" w:hAnsi="方正小标宋简体" w:eastAsia="方正小标宋简体" w:cs="方正小标宋简体"/>
          <w:bCs/>
          <w:color w:val="auto"/>
          <w:kern w:val="0"/>
          <w:sz w:val="44"/>
          <w:szCs w:val="44"/>
          <w:highlight w:val="none"/>
          <w:lang w:val="en-US" w:eastAsia="zh-CN" w:bidi="ar"/>
        </w:rPr>
      </w:pPr>
      <w:r>
        <w:rPr>
          <w:rFonts w:hint="eastAsia" w:ascii="方正小标宋简体" w:hAnsi="方正小标宋简体" w:eastAsia="方正小标宋简体" w:cs="方正小标宋简体"/>
          <w:bCs/>
          <w:color w:val="auto"/>
          <w:kern w:val="0"/>
          <w:sz w:val="44"/>
          <w:szCs w:val="44"/>
          <w:highlight w:val="none"/>
          <w:lang w:val="en-US" w:eastAsia="zh-CN" w:bidi="ar"/>
        </w:rPr>
        <w:t>补助资金管理办法（征求意见稿）</w:t>
      </w:r>
    </w:p>
    <w:bookmarkEnd w:id="0"/>
    <w:p>
      <w:pPr>
        <w:keepNext w:val="0"/>
        <w:keepLines w:val="0"/>
        <w:pageBreakBefore w:val="0"/>
        <w:widowControl w:val="0"/>
        <w:kinsoku/>
        <w:wordWrap/>
        <w:overflowPunct/>
        <w:topLinePunct w:val="0"/>
        <w:bidi w:val="0"/>
        <w:adjustRightInd/>
        <w:snapToGrid/>
        <w:spacing w:line="578" w:lineRule="exact"/>
        <w:ind w:firstLine="640" w:firstLineChars="200"/>
        <w:jc w:val="center"/>
        <w:textAlignment w:val="auto"/>
        <w:rPr>
          <w:rFonts w:ascii="仿宋" w:hAnsi="仿宋" w:eastAsia="仿宋" w:cs="仿宋"/>
          <w:color w:val="auto"/>
          <w:kern w:val="2"/>
          <w:sz w:val="32"/>
          <w:szCs w:val="32"/>
          <w:highlight w:val="none"/>
          <w:lang w:val="en-US" w:eastAsia="zh-CN" w:bidi="ar"/>
        </w:rPr>
      </w:pPr>
    </w:p>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outlineLvl w:val="0"/>
        <w:rPr>
          <w:rFonts w:ascii="仿宋" w:hAnsi="仿宋" w:eastAsia="仿宋" w:cs="Times New Roman"/>
          <w:kern w:val="2"/>
          <w:sz w:val="32"/>
          <w:szCs w:val="24"/>
          <w:lang w:val="en-US" w:eastAsia="zh-CN" w:bidi="ar-SA"/>
        </w:rPr>
      </w:pPr>
      <w:r>
        <w:rPr>
          <w:rFonts w:hint="eastAsia" w:ascii="黑体" w:hAnsi="黑体" w:eastAsia="黑体" w:cs="Times New Roman"/>
          <w:kern w:val="2"/>
          <w:sz w:val="32"/>
          <w:szCs w:val="24"/>
          <w:lang w:val="en-US" w:eastAsia="zh-CN" w:bidi="ar-SA"/>
        </w:rPr>
        <w:t>第一章  总则</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第一条</w:t>
      </w:r>
      <w:r>
        <w:rPr>
          <w:rFonts w:ascii="仿宋" w:hAnsi="仿宋" w:eastAsia="仿宋" w:cs="仿宋"/>
          <w:color w:val="auto"/>
          <w:kern w:val="2"/>
          <w:sz w:val="32"/>
          <w:szCs w:val="32"/>
          <w:highlight w:val="none"/>
          <w:lang w:val="en-US" w:eastAsia="zh-CN" w:bidi="ar"/>
        </w:rPr>
        <w:t xml:space="preserve">  </w:t>
      </w:r>
      <w:r>
        <w:rPr>
          <w:rFonts w:hint="eastAsia" w:ascii="仿宋" w:hAnsi="仿宋" w:eastAsia="仿宋" w:cs="仿宋"/>
          <w:color w:val="auto"/>
          <w:kern w:val="2"/>
          <w:sz w:val="32"/>
          <w:szCs w:val="32"/>
          <w:highlight w:val="none"/>
          <w:lang w:val="en-US" w:eastAsia="zh-CN" w:bidi="ar"/>
        </w:rPr>
        <w:t>为规范和加强海南省公共文化服务体系建设补助资金（以下简称补助资金）管理，提高资金使用效益，根据国家预算管理有关规定及《财政部关于印发</w:t>
      </w:r>
      <w:r>
        <w:rPr>
          <w:rFonts w:hint="eastAsia" w:ascii="仿宋" w:hAnsi="仿宋" w:eastAsia="仿宋" w:cs="仿宋"/>
          <w:color w:val="000000"/>
          <w:kern w:val="2"/>
          <w:sz w:val="32"/>
          <w:szCs w:val="28"/>
          <w:lang w:val="en-US" w:eastAsia="zh-CN" w:bidi="ar-SA"/>
        </w:rPr>
        <w:t>〈</w:t>
      </w:r>
      <w:r>
        <w:rPr>
          <w:rFonts w:hint="eastAsia" w:ascii="仿宋" w:hAnsi="仿宋" w:eastAsia="仿宋" w:cs="仿宋"/>
          <w:color w:val="auto"/>
          <w:kern w:val="2"/>
          <w:sz w:val="32"/>
          <w:szCs w:val="32"/>
          <w:highlight w:val="none"/>
          <w:lang w:val="en-US" w:eastAsia="zh-CN" w:bidi="ar"/>
        </w:rPr>
        <w:t>中央支持地方公共文化服务体系建设补助资金管理办法</w:t>
      </w:r>
      <w:r>
        <w:rPr>
          <w:rFonts w:hint="eastAsia" w:ascii="仿宋" w:hAnsi="仿宋" w:eastAsia="仿宋" w:cs="仿宋"/>
          <w:color w:val="000000"/>
          <w:kern w:val="2"/>
          <w:sz w:val="32"/>
          <w:szCs w:val="28"/>
          <w:lang w:val="en-US" w:eastAsia="zh-CN" w:bidi="ar-SA"/>
        </w:rPr>
        <w:t>〉</w:t>
      </w:r>
      <w:r>
        <w:rPr>
          <w:rFonts w:hint="eastAsia" w:ascii="仿宋" w:hAnsi="仿宋" w:eastAsia="仿宋" w:cs="仿宋"/>
          <w:color w:val="auto"/>
          <w:kern w:val="2"/>
          <w:sz w:val="32"/>
          <w:szCs w:val="32"/>
          <w:highlight w:val="none"/>
          <w:lang w:val="en-US" w:eastAsia="zh-CN" w:bidi="ar"/>
        </w:rPr>
        <w:t>的通知》（财教〔2022〕270号）等文件精神，结合我省公共文化服务体系建设工作实际，制定本办法。</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第二条</w:t>
      </w:r>
      <w:r>
        <w:rPr>
          <w:rFonts w:ascii="仿宋" w:hAnsi="仿宋" w:eastAsia="仿宋" w:cs="仿宋"/>
          <w:color w:val="auto"/>
          <w:kern w:val="2"/>
          <w:sz w:val="32"/>
          <w:szCs w:val="32"/>
          <w:highlight w:val="none"/>
          <w:lang w:val="en-US" w:eastAsia="zh-CN" w:bidi="ar"/>
        </w:rPr>
        <w:t xml:space="preserve"> </w:t>
      </w:r>
      <w:r>
        <w:rPr>
          <w:rFonts w:hint="eastAsia" w:ascii="仿宋" w:hAnsi="仿宋" w:eastAsia="仿宋" w:cs="仿宋"/>
          <w:color w:val="auto"/>
          <w:kern w:val="2"/>
          <w:sz w:val="32"/>
          <w:szCs w:val="32"/>
          <w:highlight w:val="none"/>
          <w:lang w:val="en-US" w:eastAsia="zh-CN" w:bidi="ar"/>
        </w:rPr>
        <w:t xml:space="preserve"> </w:t>
      </w:r>
      <w:r>
        <w:rPr>
          <w:rFonts w:ascii="仿宋" w:hAnsi="仿宋" w:eastAsia="仿宋" w:cs="仿宋"/>
          <w:color w:val="auto"/>
          <w:kern w:val="2"/>
          <w:sz w:val="32"/>
          <w:szCs w:val="32"/>
          <w:highlight w:val="none"/>
          <w:lang w:val="en-US" w:eastAsia="zh-CN" w:bidi="ar"/>
        </w:rPr>
        <w:t>补助资金</w:t>
      </w:r>
      <w:r>
        <w:rPr>
          <w:rFonts w:hint="eastAsia" w:ascii="仿宋" w:hAnsi="仿宋" w:eastAsia="仿宋" w:cs="仿宋"/>
          <w:color w:val="auto"/>
          <w:kern w:val="2"/>
          <w:sz w:val="32"/>
          <w:szCs w:val="32"/>
          <w:highlight w:val="none"/>
          <w:lang w:val="en-US" w:eastAsia="zh-CN" w:bidi="ar"/>
        </w:rPr>
        <w:t>由中央财政设立，用于支持和引导我省落实国家基本公共文化服务标准和我省基本公共文化服务实施标准，促进基本公共文化服务均等化，提升公共文化服务水平，保障群众基本文化权益。</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各级财政应按照公共文化领域省与市县财政事权和支出责任划分改革实施方案，落实支出责任，保障本行政区域公共文化服务经费。</w:t>
      </w:r>
    </w:p>
    <w:p>
      <w:pPr>
        <w:keepNext w:val="0"/>
        <w:keepLines w:val="0"/>
        <w:pageBreakBefore w:val="0"/>
        <w:widowControl w:val="0"/>
        <w:numPr>
          <w:ilvl w:val="0"/>
          <w:numId w:val="1"/>
        </w:numPr>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 xml:space="preserve"> </w:t>
      </w:r>
      <w:r>
        <w:rPr>
          <w:rFonts w:ascii="仿宋" w:hAnsi="仿宋" w:eastAsia="仿宋" w:cs="仿宋"/>
          <w:color w:val="auto"/>
          <w:kern w:val="2"/>
          <w:sz w:val="32"/>
          <w:szCs w:val="32"/>
          <w:highlight w:val="none"/>
          <w:lang w:val="en-US" w:eastAsia="zh-CN" w:bidi="ar"/>
        </w:rPr>
        <w:t>补助资金</w:t>
      </w:r>
      <w:r>
        <w:rPr>
          <w:rFonts w:hint="eastAsia" w:ascii="仿宋" w:hAnsi="仿宋" w:eastAsia="仿宋" w:cs="仿宋"/>
          <w:color w:val="auto"/>
          <w:kern w:val="2"/>
          <w:sz w:val="32"/>
          <w:szCs w:val="32"/>
          <w:highlight w:val="none"/>
          <w:lang w:val="en-US" w:eastAsia="zh-CN" w:bidi="ar"/>
        </w:rPr>
        <w:t>管理和使用坚持中央引导、地方统筹、突出重点、健全标准、分工负责、加强监督、注重绩效的原则。</w:t>
      </w:r>
      <w:r>
        <w:rPr>
          <w:rFonts w:ascii="仿宋" w:hAnsi="仿宋" w:eastAsia="仿宋" w:cs="仿宋"/>
          <w:color w:val="auto"/>
          <w:kern w:val="2"/>
          <w:sz w:val="32"/>
          <w:szCs w:val="32"/>
          <w:highlight w:val="none"/>
          <w:lang w:val="en-US" w:eastAsia="zh-CN" w:bidi="ar"/>
        </w:rPr>
        <w:t>补助资金</w:t>
      </w:r>
      <w:r>
        <w:rPr>
          <w:rFonts w:hint="eastAsia" w:ascii="仿宋" w:hAnsi="仿宋" w:eastAsia="仿宋" w:cs="仿宋"/>
          <w:color w:val="auto"/>
          <w:kern w:val="2"/>
          <w:sz w:val="32"/>
          <w:szCs w:val="32"/>
          <w:highlight w:val="none"/>
          <w:lang w:val="en-US" w:eastAsia="zh-CN" w:bidi="ar"/>
        </w:rPr>
        <w:t>重点向革命老区、民族地区、边疆地区、农村地区倾斜。</w:t>
      </w:r>
    </w:p>
    <w:p>
      <w:pPr>
        <w:keepNext w:val="0"/>
        <w:keepLines w:val="0"/>
        <w:pageBreakBefore w:val="0"/>
        <w:widowControl w:val="0"/>
        <w:numPr>
          <w:ilvl w:val="0"/>
          <w:numId w:val="1"/>
        </w:numPr>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ascii="仿宋" w:hAnsi="仿宋" w:eastAsia="仿宋" w:cs="仿宋"/>
          <w:color w:val="auto"/>
          <w:kern w:val="2"/>
          <w:sz w:val="32"/>
          <w:szCs w:val="32"/>
          <w:highlight w:val="none"/>
          <w:lang w:val="en-US" w:eastAsia="zh-CN" w:bidi="ar"/>
        </w:rPr>
        <w:t>补助</w:t>
      </w:r>
      <w:r>
        <w:rPr>
          <w:rFonts w:hint="eastAsia" w:ascii="仿宋" w:hAnsi="仿宋" w:eastAsia="仿宋" w:cs="仿宋"/>
          <w:color w:val="auto"/>
          <w:kern w:val="2"/>
          <w:sz w:val="32"/>
          <w:szCs w:val="32"/>
          <w:highlight w:val="none"/>
          <w:lang w:val="en-US" w:eastAsia="zh-CN" w:bidi="ar"/>
        </w:rPr>
        <w:t>资金由省财政厅会同省委宣传部、省旅游和文化广电体育厅（以下统称省级有关主管部门），按职责分工共同管理。市县财政部门会同</w:t>
      </w:r>
      <w:r>
        <w:rPr>
          <w:rFonts w:hint="eastAsia" w:ascii="仿宋_GB2312" w:hAnsi="仿宋_GB2312" w:eastAsia="仿宋" w:cs="仿宋_GB2312"/>
          <w:kern w:val="2"/>
          <w:sz w:val="32"/>
          <w:szCs w:val="32"/>
          <w:lang w:val="en-US" w:eastAsia="zh-CN" w:bidi="ar-SA"/>
        </w:rPr>
        <w:t>市（县）委宣传部</w:t>
      </w:r>
      <w:r>
        <w:rPr>
          <w:rFonts w:hint="eastAsia" w:ascii="仿宋_GB2312" w:hAnsi="仿宋_GB2312" w:eastAsia="仿宋" w:cs="仿宋_GB2312"/>
          <w:b w:val="0"/>
          <w:bCs w:val="0"/>
          <w:kern w:val="2"/>
          <w:sz w:val="32"/>
          <w:szCs w:val="32"/>
          <w:lang w:val="en-US" w:eastAsia="zh-CN" w:bidi="ar-SA"/>
        </w:rPr>
        <w:t>、</w:t>
      </w:r>
      <w:r>
        <w:rPr>
          <w:rFonts w:hint="default" w:ascii="仿宋" w:hAnsi="仿宋" w:eastAsia="仿宋" w:cs="仿宋"/>
          <w:b w:val="0"/>
          <w:bCs w:val="0"/>
          <w:color w:val="auto"/>
          <w:kern w:val="2"/>
          <w:sz w:val="32"/>
          <w:szCs w:val="32"/>
          <w:highlight w:val="none"/>
          <w:lang w:val="en-US" w:eastAsia="zh-CN" w:bidi="ar"/>
        </w:rPr>
        <w:t>市县</w:t>
      </w:r>
      <w:r>
        <w:rPr>
          <w:rFonts w:hint="eastAsia" w:ascii="仿宋" w:hAnsi="仿宋" w:eastAsia="仿宋" w:cs="仿宋"/>
          <w:b w:val="0"/>
          <w:bCs w:val="0"/>
          <w:color w:val="auto"/>
          <w:kern w:val="2"/>
          <w:sz w:val="32"/>
          <w:szCs w:val="32"/>
          <w:highlight w:val="none"/>
          <w:lang w:val="en-US" w:eastAsia="zh-CN" w:bidi="ar"/>
        </w:rPr>
        <w:t>旅游和文化广电体育部门，按职责分工，协同做好补助资金的使用和监督管理工作共同管理</w:t>
      </w:r>
      <w:r>
        <w:rPr>
          <w:rFonts w:hint="eastAsia" w:ascii="仿宋" w:hAnsi="仿宋" w:eastAsia="仿宋" w:cs="仿宋"/>
          <w:color w:val="auto"/>
          <w:kern w:val="2"/>
          <w:sz w:val="32"/>
          <w:szCs w:val="32"/>
          <w:highlight w:val="none"/>
          <w:lang w:val="en-US" w:eastAsia="zh-CN" w:bidi="ar"/>
        </w:rPr>
        <w:t>。</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b w:val="0"/>
          <w:bCs w:val="0"/>
          <w:color w:val="auto"/>
          <w:kern w:val="2"/>
          <w:sz w:val="32"/>
          <w:szCs w:val="32"/>
          <w:highlight w:val="none"/>
          <w:lang w:val="en-US" w:eastAsia="zh-CN" w:bidi="ar"/>
        </w:rPr>
        <w:t>（一）省财政厅职责：</w:t>
      </w:r>
      <w:r>
        <w:rPr>
          <w:rFonts w:hint="eastAsia" w:ascii="仿宋" w:hAnsi="仿宋" w:eastAsia="仿宋" w:cs="仿宋"/>
          <w:color w:val="auto"/>
          <w:kern w:val="2"/>
          <w:sz w:val="32"/>
          <w:szCs w:val="32"/>
          <w:highlight w:val="none"/>
          <w:lang w:val="en-US" w:eastAsia="zh-CN" w:bidi="ar"/>
        </w:rPr>
        <w:t>根据预算管理有关规定，会同省级有关主管部门研究确定补助资金预算分配、绩效目标，对资金使用情况进行监督，指导开展全过程绩效管理。</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b w:val="0"/>
          <w:bCs w:val="0"/>
          <w:color w:val="auto"/>
          <w:kern w:val="2"/>
          <w:sz w:val="32"/>
          <w:szCs w:val="32"/>
          <w:highlight w:val="none"/>
          <w:lang w:val="en-US" w:eastAsia="zh-CN" w:bidi="ar"/>
        </w:rPr>
        <w:t>（二）省级有关主管部门职责：</w:t>
      </w:r>
      <w:r>
        <w:rPr>
          <w:rFonts w:hint="eastAsia" w:ascii="仿宋" w:hAnsi="仿宋" w:eastAsia="仿宋" w:cs="仿宋"/>
          <w:color w:val="auto"/>
          <w:kern w:val="2"/>
          <w:sz w:val="32"/>
          <w:szCs w:val="32"/>
          <w:highlight w:val="none"/>
          <w:lang w:val="en-US" w:eastAsia="zh-CN" w:bidi="ar"/>
        </w:rPr>
        <w:t>负责测算基础数据，对数据的真实性、准确性、及时性负责，负责审核申报文件和提出补助资金分配建议</w:t>
      </w:r>
      <w:r>
        <w:rPr>
          <w:rFonts w:hint="default" w:ascii="仿宋" w:hAnsi="仿宋" w:eastAsia="仿宋" w:cs="仿宋"/>
          <w:color w:val="auto"/>
          <w:kern w:val="2"/>
          <w:sz w:val="32"/>
          <w:szCs w:val="32"/>
          <w:highlight w:val="none"/>
          <w:lang w:val="en-US" w:eastAsia="zh-CN" w:bidi="ar"/>
        </w:rPr>
        <w:t>方案</w:t>
      </w:r>
      <w:r>
        <w:rPr>
          <w:rFonts w:hint="eastAsia" w:ascii="仿宋" w:hAnsi="仿宋" w:eastAsia="仿宋" w:cs="仿宋"/>
          <w:color w:val="auto"/>
          <w:kern w:val="2"/>
          <w:sz w:val="32"/>
          <w:szCs w:val="32"/>
          <w:highlight w:val="none"/>
          <w:lang w:val="en-US" w:eastAsia="zh-CN" w:bidi="ar"/>
        </w:rPr>
        <w:t>，督促指导补助资金的使用和绩效管理。</w:t>
      </w:r>
    </w:p>
    <w:p>
      <w:pPr>
        <w:spacing w:line="578" w:lineRule="exact"/>
        <w:ind w:firstLine="0" w:firstLineChars="0"/>
        <w:rPr>
          <w:rFonts w:hint="eastAsia" w:ascii="仿宋" w:hAnsi="仿宋" w:eastAsia="仿宋" w:cs="仿宋"/>
          <w:color w:val="auto"/>
          <w:kern w:val="2"/>
          <w:sz w:val="32"/>
          <w:szCs w:val="32"/>
          <w:highlight w:val="none"/>
          <w:lang w:val="en-US" w:eastAsia="zh-CN" w:bidi="ar"/>
        </w:rPr>
      </w:pPr>
      <w:r>
        <w:rPr>
          <w:rFonts w:hint="default" w:ascii="仿宋" w:hAnsi="仿宋" w:eastAsia="仿宋" w:cs="仿宋"/>
          <w:color w:val="auto"/>
          <w:kern w:val="2"/>
          <w:sz w:val="32"/>
          <w:szCs w:val="32"/>
          <w:highlight w:val="none"/>
          <w:lang w:val="en-US" w:eastAsia="zh-CN" w:bidi="ar"/>
        </w:rPr>
        <w:t xml:space="preserve">  </w:t>
      </w:r>
      <w:r>
        <w:rPr>
          <w:rFonts w:hint="eastAsia" w:ascii="仿宋" w:hAnsi="仿宋" w:eastAsia="仿宋" w:cs="仿宋"/>
          <w:color w:val="auto"/>
          <w:kern w:val="2"/>
          <w:sz w:val="32"/>
          <w:szCs w:val="32"/>
          <w:highlight w:val="none"/>
          <w:lang w:val="en-US" w:eastAsia="zh-CN" w:bidi="ar"/>
        </w:rPr>
        <w:t xml:space="preserve"> </w:t>
      </w:r>
      <w:r>
        <w:rPr>
          <w:rFonts w:hint="eastAsia" w:ascii="仿宋" w:hAnsi="仿宋" w:eastAsia="仿宋" w:cs="仿宋"/>
          <w:b w:val="0"/>
          <w:bCs w:val="0"/>
          <w:color w:val="auto"/>
          <w:kern w:val="2"/>
          <w:sz w:val="32"/>
          <w:szCs w:val="32"/>
          <w:highlight w:val="none"/>
          <w:lang w:val="en-US" w:eastAsia="zh-CN" w:bidi="ar"/>
        </w:rPr>
        <w:t>（三）市县财政部门职责：</w:t>
      </w:r>
      <w:r>
        <w:rPr>
          <w:rFonts w:hint="eastAsia" w:ascii="仿宋" w:hAnsi="仿宋" w:eastAsia="仿宋" w:cs="仿宋"/>
          <w:color w:val="auto"/>
          <w:kern w:val="2"/>
          <w:sz w:val="32"/>
          <w:szCs w:val="32"/>
          <w:highlight w:val="none"/>
          <w:lang w:val="en-US" w:eastAsia="zh-CN" w:bidi="ar"/>
        </w:rPr>
        <w:t>加强区域内补助资金的统筹安排和使用</w:t>
      </w:r>
      <w:r>
        <w:rPr>
          <w:rFonts w:hint="default" w:ascii="仿宋" w:hAnsi="仿宋" w:eastAsia="仿宋" w:cs="仿宋"/>
          <w:color w:val="auto"/>
          <w:kern w:val="2"/>
          <w:sz w:val="32"/>
          <w:szCs w:val="32"/>
          <w:highlight w:val="none"/>
          <w:lang w:val="en-US" w:eastAsia="zh-CN" w:bidi="ar"/>
        </w:rPr>
        <w:t>，</w:t>
      </w:r>
      <w:r>
        <w:rPr>
          <w:rFonts w:hint="eastAsia" w:ascii="仿宋" w:hAnsi="仿宋" w:eastAsia="仿宋" w:cs="仿宋"/>
          <w:color w:val="auto"/>
          <w:kern w:val="2"/>
          <w:sz w:val="32"/>
          <w:szCs w:val="32"/>
          <w:highlight w:val="none"/>
          <w:lang w:val="en-US" w:eastAsia="zh-CN" w:bidi="ar"/>
        </w:rPr>
        <w:t>监督管理</w:t>
      </w:r>
      <w:r>
        <w:rPr>
          <w:rFonts w:hint="default" w:ascii="仿宋" w:hAnsi="仿宋" w:eastAsia="仿宋" w:cs="仿宋"/>
          <w:color w:val="auto"/>
          <w:kern w:val="2"/>
          <w:sz w:val="32"/>
          <w:szCs w:val="32"/>
          <w:highlight w:val="none"/>
          <w:lang w:val="en-US" w:eastAsia="zh-CN" w:bidi="ar"/>
        </w:rPr>
        <w:t>补助</w:t>
      </w:r>
      <w:r>
        <w:rPr>
          <w:rFonts w:hint="eastAsia" w:ascii="仿宋" w:hAnsi="仿宋" w:eastAsia="仿宋" w:cs="仿宋"/>
          <w:color w:val="auto"/>
          <w:kern w:val="2"/>
          <w:sz w:val="32"/>
          <w:szCs w:val="32"/>
          <w:highlight w:val="none"/>
          <w:lang w:val="en-US" w:eastAsia="zh-CN" w:bidi="ar"/>
        </w:rPr>
        <w:t>资金预算执行，</w:t>
      </w:r>
      <w:r>
        <w:rPr>
          <w:rFonts w:hint="default" w:ascii="仿宋" w:hAnsi="仿宋" w:eastAsia="仿宋" w:cs="仿宋"/>
          <w:color w:val="auto"/>
          <w:kern w:val="2"/>
          <w:sz w:val="32"/>
          <w:szCs w:val="32"/>
          <w:highlight w:val="none"/>
          <w:lang w:val="en-US" w:eastAsia="zh-CN" w:bidi="ar"/>
        </w:rPr>
        <w:t>开展全过程绩效管理；</w:t>
      </w:r>
      <w:r>
        <w:rPr>
          <w:rFonts w:hint="eastAsia" w:ascii="仿宋" w:hAnsi="仿宋" w:eastAsia="仿宋" w:cs="仿宋"/>
          <w:color w:val="auto"/>
          <w:kern w:val="2"/>
          <w:sz w:val="32"/>
          <w:szCs w:val="32"/>
          <w:highlight w:val="none"/>
          <w:lang w:val="en-US" w:eastAsia="zh-CN" w:bidi="ar"/>
        </w:rPr>
        <w:t>配合</w:t>
      </w:r>
      <w:r>
        <w:rPr>
          <w:rFonts w:hint="default" w:ascii="仿宋" w:hAnsi="仿宋" w:eastAsia="仿宋" w:cs="仿宋"/>
          <w:color w:val="auto"/>
          <w:kern w:val="2"/>
          <w:sz w:val="32"/>
          <w:szCs w:val="32"/>
          <w:highlight w:val="none"/>
          <w:lang w:val="en-US" w:eastAsia="zh-CN" w:bidi="ar"/>
        </w:rPr>
        <w:t>同级</w:t>
      </w:r>
      <w:r>
        <w:rPr>
          <w:rFonts w:hint="eastAsia" w:ascii="仿宋" w:hAnsi="仿宋" w:eastAsia="仿宋" w:cs="仿宋"/>
          <w:color w:val="auto"/>
          <w:kern w:val="2"/>
          <w:sz w:val="32"/>
          <w:szCs w:val="32"/>
          <w:highlight w:val="none"/>
          <w:lang w:val="en-US" w:eastAsia="zh-CN" w:bidi="ar"/>
        </w:rPr>
        <w:t>旅游和文化广电体育部门</w:t>
      </w:r>
      <w:r>
        <w:rPr>
          <w:rFonts w:hint="default" w:ascii="仿宋" w:hAnsi="仿宋" w:eastAsia="仿宋" w:cs="仿宋"/>
          <w:color w:val="auto"/>
          <w:kern w:val="2"/>
          <w:sz w:val="32"/>
          <w:szCs w:val="32"/>
          <w:highlight w:val="none"/>
          <w:lang w:val="en-US" w:eastAsia="zh-CN" w:bidi="ar"/>
        </w:rPr>
        <w:t>、宣传部门</w:t>
      </w:r>
      <w:r>
        <w:rPr>
          <w:rFonts w:hint="eastAsia" w:ascii="仿宋" w:hAnsi="仿宋" w:eastAsia="仿宋" w:cs="仿宋"/>
          <w:color w:val="auto"/>
          <w:kern w:val="2"/>
          <w:sz w:val="32"/>
          <w:szCs w:val="32"/>
          <w:highlight w:val="none"/>
          <w:lang w:val="en-US" w:eastAsia="zh-CN" w:bidi="ar"/>
        </w:rPr>
        <w:t>做好项目实施监管、跟踪反馈和绩效评价等工作；法律、法规、规章规定的其他职责。</w:t>
      </w:r>
    </w:p>
    <w:p>
      <w:pPr>
        <w:spacing w:line="578" w:lineRule="exact"/>
        <w:ind w:firstLine="640" w:firstLineChars="200"/>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b w:val="0"/>
          <w:bCs w:val="0"/>
          <w:color w:val="auto"/>
          <w:kern w:val="2"/>
          <w:sz w:val="32"/>
          <w:szCs w:val="32"/>
          <w:highlight w:val="none"/>
          <w:lang w:val="en-US" w:eastAsia="zh-CN" w:bidi="ar"/>
        </w:rPr>
        <w:t>（四）</w:t>
      </w:r>
      <w:r>
        <w:rPr>
          <w:rFonts w:hint="eastAsia" w:ascii="仿宋_GB2312" w:hAnsi="仿宋_GB2312" w:eastAsia="仿宋" w:cs="仿宋_GB2312"/>
          <w:b w:val="0"/>
          <w:bCs w:val="0"/>
          <w:kern w:val="2"/>
          <w:sz w:val="32"/>
          <w:szCs w:val="32"/>
          <w:lang w:val="en-US" w:eastAsia="zh-CN" w:bidi="ar-SA"/>
        </w:rPr>
        <w:t>市（县）委宣传部、</w:t>
      </w:r>
      <w:r>
        <w:rPr>
          <w:rFonts w:hint="default" w:ascii="仿宋" w:hAnsi="仿宋" w:eastAsia="仿宋" w:cs="仿宋"/>
          <w:b w:val="0"/>
          <w:bCs w:val="0"/>
          <w:color w:val="auto"/>
          <w:kern w:val="2"/>
          <w:sz w:val="32"/>
          <w:szCs w:val="32"/>
          <w:highlight w:val="none"/>
          <w:lang w:val="en-US" w:eastAsia="zh-CN" w:bidi="ar"/>
        </w:rPr>
        <w:t>市县</w:t>
      </w:r>
      <w:r>
        <w:rPr>
          <w:rFonts w:hint="eastAsia" w:ascii="仿宋" w:hAnsi="仿宋" w:eastAsia="仿宋" w:cs="仿宋"/>
          <w:b w:val="0"/>
          <w:bCs w:val="0"/>
          <w:color w:val="auto"/>
          <w:kern w:val="2"/>
          <w:sz w:val="32"/>
          <w:szCs w:val="32"/>
          <w:highlight w:val="none"/>
          <w:lang w:val="en-US" w:eastAsia="zh-CN" w:bidi="ar"/>
        </w:rPr>
        <w:t>旅游和文化广电体育部门：</w:t>
      </w:r>
      <w:r>
        <w:rPr>
          <w:rFonts w:hint="eastAsia" w:ascii="仿宋" w:hAnsi="仿宋" w:eastAsia="仿宋" w:cs="仿宋"/>
          <w:color w:val="auto"/>
          <w:kern w:val="2"/>
          <w:sz w:val="32"/>
          <w:szCs w:val="32"/>
          <w:highlight w:val="none"/>
          <w:lang w:val="en-US" w:eastAsia="zh-CN" w:bidi="ar"/>
        </w:rPr>
        <w:t>落实</w:t>
      </w:r>
      <w:r>
        <w:rPr>
          <w:rFonts w:hint="default" w:ascii="仿宋" w:hAnsi="仿宋" w:eastAsia="仿宋" w:cs="仿宋"/>
          <w:color w:val="auto"/>
          <w:kern w:val="2"/>
          <w:sz w:val="32"/>
          <w:szCs w:val="32"/>
          <w:highlight w:val="none"/>
          <w:lang w:val="en-US" w:eastAsia="zh-CN" w:bidi="ar"/>
        </w:rPr>
        <w:t>补助</w:t>
      </w:r>
      <w:r>
        <w:rPr>
          <w:rFonts w:hint="eastAsia" w:ascii="仿宋" w:hAnsi="仿宋" w:eastAsia="仿宋" w:cs="仿宋"/>
          <w:color w:val="auto"/>
          <w:kern w:val="2"/>
          <w:sz w:val="32"/>
          <w:szCs w:val="32"/>
          <w:highlight w:val="none"/>
          <w:lang w:val="en-US" w:eastAsia="zh-CN" w:bidi="ar"/>
        </w:rPr>
        <w:t>资金</w:t>
      </w:r>
      <w:r>
        <w:rPr>
          <w:rFonts w:hint="default" w:ascii="仿宋" w:hAnsi="仿宋" w:eastAsia="仿宋" w:cs="仿宋"/>
          <w:color w:val="auto"/>
          <w:kern w:val="2"/>
          <w:sz w:val="32"/>
          <w:szCs w:val="32"/>
          <w:highlight w:val="none"/>
          <w:lang w:val="en-US" w:eastAsia="zh-CN" w:bidi="ar"/>
        </w:rPr>
        <w:t>使用</w:t>
      </w:r>
      <w:r>
        <w:rPr>
          <w:rFonts w:hint="eastAsia" w:ascii="仿宋" w:hAnsi="仿宋" w:eastAsia="仿宋" w:cs="仿宋"/>
          <w:color w:val="auto"/>
          <w:kern w:val="2"/>
          <w:sz w:val="32"/>
          <w:szCs w:val="32"/>
          <w:highlight w:val="none"/>
          <w:lang w:val="en-US" w:eastAsia="zh-CN" w:bidi="ar"/>
        </w:rPr>
        <w:t>管理</w:t>
      </w:r>
      <w:r>
        <w:rPr>
          <w:rFonts w:hint="default" w:ascii="仿宋" w:hAnsi="仿宋" w:eastAsia="仿宋" w:cs="仿宋"/>
          <w:color w:val="auto"/>
          <w:kern w:val="2"/>
          <w:sz w:val="32"/>
          <w:szCs w:val="32"/>
          <w:highlight w:val="none"/>
          <w:lang w:val="en-US" w:eastAsia="zh-CN" w:bidi="ar"/>
        </w:rPr>
        <w:t>主体</w:t>
      </w:r>
      <w:r>
        <w:rPr>
          <w:rFonts w:hint="eastAsia" w:ascii="仿宋" w:hAnsi="仿宋" w:eastAsia="仿宋" w:cs="仿宋"/>
          <w:color w:val="auto"/>
          <w:kern w:val="2"/>
          <w:sz w:val="32"/>
          <w:szCs w:val="32"/>
          <w:highlight w:val="none"/>
          <w:lang w:val="en-US" w:eastAsia="zh-CN" w:bidi="ar"/>
        </w:rPr>
        <w:t>责任，规范财务管理，确保资金使用安全、规范和高效。做好项目实施监管、跟踪反馈和绩效管理等工作；法律、法规、规章规定的其他职责。</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第五条  资金管理和使用应当严格执行国家有关法律法规、财务规章制度和本办法的规定，并接受财政部门的监督以及审计、有关主管部门的监督检查。</w:t>
      </w:r>
    </w:p>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outlineLvl w:val="0"/>
        <w:rPr>
          <w:rFonts w:hint="eastAsia" w:ascii="仿宋" w:hAnsi="仿宋"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第二章  补助资金支出范围</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第六条  补助资金用于支持我省提供基本公共文化服务项目、公共文化体育设施维修和设备购置、基层公共文化服务人才队伍建设、其他公共文化项目等。</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第七条 基本公共文化服务项目具体支出范围包括：读书看报、收听广播、观看电视、观赏电影、送地方戏、公共数字文化服务以及开展文体活动等。</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 xml:space="preserve">第八条  读书看报服务补助，用于公共图书馆、文化馆、乡镇（街道）综合文化站（中心），以及村（社区）综合文化中心、农家书屋等配备图书、报刊和电子书刊，设置公共阅报栏（屏），总分馆服务系统平台建设及设备购置等。 </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第九条</w:t>
      </w:r>
      <w:r>
        <w:rPr>
          <w:rFonts w:ascii="仿宋" w:hAnsi="仿宋" w:eastAsia="仿宋" w:cs="仿宋"/>
          <w:color w:val="auto"/>
          <w:kern w:val="2"/>
          <w:sz w:val="32"/>
          <w:szCs w:val="32"/>
          <w:highlight w:val="none"/>
          <w:lang w:val="en-US" w:eastAsia="zh-CN" w:bidi="ar"/>
        </w:rPr>
        <w:t xml:space="preserve"> </w:t>
      </w:r>
      <w:r>
        <w:rPr>
          <w:rFonts w:hint="eastAsia" w:ascii="仿宋" w:hAnsi="仿宋" w:eastAsia="仿宋" w:cs="仿宋"/>
          <w:color w:val="auto"/>
          <w:kern w:val="2"/>
          <w:sz w:val="32"/>
          <w:szCs w:val="32"/>
          <w:highlight w:val="none"/>
          <w:lang w:val="en-US" w:eastAsia="zh-CN" w:bidi="ar"/>
        </w:rPr>
        <w:t xml:space="preserve"> 收听广播和观看电视服务补助用于以下方面： </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 xml:space="preserve">（一）县级应急广播体系建设，包括应急广播服务平台建设及设备购置等。 </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（二）广播电视节目覆盖，包括纳入中央广播电视节目无线覆盖范围的发射机、附属系统购置及运行维护，广播电视直播卫星相关实施方案确定的家庭接收设备购置，民族地区有线高清交互数字电视设备购置等。</w:t>
      </w:r>
    </w:p>
    <w:p>
      <w:pPr>
        <w:keepNext w:val="0"/>
        <w:keepLines w:val="0"/>
        <w:pageBreakBefore w:val="0"/>
        <w:widowControl w:val="0"/>
        <w:kinsoku/>
        <w:wordWrap/>
        <w:overflowPunct/>
        <w:topLinePunct w:val="0"/>
        <w:bidi w:val="0"/>
        <w:adjustRightInd/>
        <w:snapToGrid/>
        <w:spacing w:line="578" w:lineRule="exact"/>
        <w:ind w:left="420" w:leftChars="200"/>
        <w:jc w:val="both"/>
        <w:textAlignment w:val="auto"/>
        <w:rPr>
          <w:rFonts w:hint="eastAsia" w:ascii="仿宋_GB2312" w:hAnsi="新宋体" w:eastAsia="仿宋" w:cs="Times New Roman"/>
          <w:kern w:val="2"/>
          <w:sz w:val="32"/>
          <w:szCs w:val="24"/>
          <w:lang w:val="en-US" w:eastAsia="zh-CN" w:bidi="ar-SA"/>
        </w:rPr>
      </w:pPr>
      <w:r>
        <w:rPr>
          <w:rFonts w:hint="eastAsia" w:ascii="仿宋" w:hAnsi="仿宋" w:eastAsia="仿宋" w:cs="仿宋"/>
          <w:color w:val="auto"/>
          <w:kern w:val="2"/>
          <w:sz w:val="32"/>
          <w:szCs w:val="32"/>
          <w:highlight w:val="none"/>
          <w:lang w:val="en-US" w:eastAsia="zh-CN" w:bidi="ar"/>
        </w:rPr>
        <w:t>（三）融媒体中心建设，包括全媒体传播所需设备购置等。</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第十条</w:t>
      </w:r>
      <w:r>
        <w:rPr>
          <w:rFonts w:ascii="仿宋" w:hAnsi="仿宋" w:eastAsia="仿宋" w:cs="仿宋"/>
          <w:color w:val="auto"/>
          <w:kern w:val="2"/>
          <w:sz w:val="32"/>
          <w:szCs w:val="32"/>
          <w:highlight w:val="none"/>
          <w:lang w:val="en-US" w:eastAsia="zh-CN" w:bidi="ar"/>
        </w:rPr>
        <w:t xml:space="preserve"> </w:t>
      </w:r>
      <w:r>
        <w:rPr>
          <w:rFonts w:hint="eastAsia" w:ascii="仿宋" w:hAnsi="仿宋" w:eastAsia="仿宋" w:cs="仿宋"/>
          <w:color w:val="auto"/>
          <w:kern w:val="2"/>
          <w:sz w:val="32"/>
          <w:szCs w:val="32"/>
          <w:highlight w:val="none"/>
          <w:lang w:val="en-US" w:eastAsia="zh-CN" w:bidi="ar"/>
        </w:rPr>
        <w:t xml:space="preserve"> 观赏电影服务补助用于为农村群众提供数字电影放映服务。</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cyan"/>
          <w:lang w:val="en-US" w:eastAsia="zh-CN" w:bidi="ar"/>
        </w:rPr>
      </w:pPr>
      <w:r>
        <w:rPr>
          <w:rFonts w:hint="eastAsia" w:ascii="仿宋" w:hAnsi="仿宋" w:eastAsia="仿宋" w:cs="仿宋"/>
          <w:color w:val="auto"/>
          <w:kern w:val="2"/>
          <w:sz w:val="32"/>
          <w:szCs w:val="32"/>
          <w:highlight w:val="none"/>
          <w:lang w:val="en-US" w:eastAsia="zh-CN" w:bidi="ar"/>
        </w:rPr>
        <w:t>送地方戏服务补助用于开展戏曲进乡村、免费或低票价公益性演出等公共文化服务。</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第十一条</w:t>
      </w:r>
      <w:r>
        <w:rPr>
          <w:rFonts w:ascii="仿宋" w:hAnsi="仿宋" w:eastAsia="仿宋" w:cs="仿宋"/>
          <w:color w:val="auto"/>
          <w:kern w:val="2"/>
          <w:sz w:val="32"/>
          <w:szCs w:val="32"/>
          <w:highlight w:val="none"/>
          <w:lang w:val="en-US" w:eastAsia="zh-CN" w:bidi="ar"/>
        </w:rPr>
        <w:t xml:space="preserve">  </w:t>
      </w:r>
      <w:r>
        <w:rPr>
          <w:rFonts w:hint="eastAsia" w:ascii="仿宋" w:hAnsi="仿宋" w:eastAsia="仿宋" w:cs="仿宋"/>
          <w:color w:val="auto"/>
          <w:kern w:val="2"/>
          <w:sz w:val="32"/>
          <w:szCs w:val="32"/>
          <w:highlight w:val="none"/>
          <w:lang w:val="en-US" w:eastAsia="zh-CN" w:bidi="ar"/>
        </w:rPr>
        <w:t>公共数字文化服务补助，用于搭建公共数字文化服务平台，加强资源建设、数据传输、线上活动、宣传培训推广等，提升公共文化服务数字化水平，推进国家文化大数据体系、全国智慧图书馆体系、公共文化云建设。</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第十二条</w:t>
      </w:r>
      <w:r>
        <w:rPr>
          <w:rFonts w:ascii="仿宋" w:hAnsi="仿宋" w:eastAsia="仿宋" w:cs="仿宋"/>
          <w:color w:val="auto"/>
          <w:kern w:val="2"/>
          <w:sz w:val="32"/>
          <w:szCs w:val="32"/>
          <w:highlight w:val="none"/>
          <w:lang w:val="en-US" w:eastAsia="zh-CN" w:bidi="ar"/>
        </w:rPr>
        <w:t xml:space="preserve"> </w:t>
      </w:r>
      <w:r>
        <w:rPr>
          <w:rFonts w:hint="eastAsia" w:ascii="仿宋" w:hAnsi="仿宋" w:eastAsia="仿宋" w:cs="仿宋"/>
          <w:color w:val="auto"/>
          <w:kern w:val="2"/>
          <w:sz w:val="32"/>
          <w:szCs w:val="32"/>
          <w:highlight w:val="none"/>
          <w:lang w:val="en-US" w:eastAsia="zh-CN" w:bidi="ar"/>
        </w:rPr>
        <w:t xml:space="preserve"> 开展文体活动补助用于开展群众性文化体育活动、流动文化服务、文化志愿服务活动、全民阅读活动等。</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第十三条  公共文化体育设施维修和设备购置包括公共图书馆、美术馆、文化馆、博物馆、纪念馆、剧院（场）、体育场（馆），新时代文明实践中心、乡镇（街道）综合文化站（中心）、村（社区）综合文化中心、农家书屋，广播电视发射（监测）台站、转播台站、卫星地球站，保留事业单位性质的广播电视播出机构、新闻出版单位、文艺院团等的设施维修与设备购置，流动文化服务车辆购置。</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第十四条  基层公共文化服务人才队伍建设包括配置村（社区）公共文化中心公益文化岗位，组织乡镇（街道）、村（社区）文化专兼职人员培训等。</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第十五条  其他公共文化项目由省级有关主管部门、省财政厅参照中央有关主管部门、财政部要求确定实施</w:t>
      </w:r>
      <w:r>
        <w:rPr>
          <w:rFonts w:ascii="仿宋" w:hAnsi="仿宋" w:eastAsia="仿宋" w:cs="仿宋"/>
          <w:color w:val="auto"/>
          <w:kern w:val="2"/>
          <w:sz w:val="32"/>
          <w:szCs w:val="32"/>
          <w:highlight w:val="none"/>
          <w:lang w:val="en-US" w:eastAsia="zh-CN" w:bidi="ar"/>
        </w:rPr>
        <w:t>。</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第十六条</w:t>
      </w:r>
      <w:r>
        <w:rPr>
          <w:rFonts w:ascii="仿宋" w:hAnsi="仿宋" w:eastAsia="仿宋" w:cs="仿宋"/>
          <w:color w:val="auto"/>
          <w:kern w:val="2"/>
          <w:sz w:val="32"/>
          <w:szCs w:val="32"/>
          <w:highlight w:val="none"/>
          <w:lang w:val="en-US" w:eastAsia="zh-CN" w:bidi="ar"/>
        </w:rPr>
        <w:t xml:space="preserve"> </w:t>
      </w:r>
      <w:r>
        <w:rPr>
          <w:rFonts w:hint="eastAsia" w:ascii="仿宋" w:hAnsi="仿宋" w:eastAsia="仿宋" w:cs="仿宋"/>
          <w:color w:val="auto"/>
          <w:kern w:val="2"/>
          <w:sz w:val="32"/>
          <w:szCs w:val="32"/>
          <w:highlight w:val="none"/>
          <w:lang w:val="en-US" w:eastAsia="zh-CN" w:bidi="ar"/>
        </w:rPr>
        <w:t xml:space="preserve"> 补助资金不得用于支付各种罚款、捐款、赞助、投资等支出，不得用于编制内在职人员工资性支出和离退休人员离退休费，不得用于偿还债务和基础设施建设，不得用于国家规定禁止列支的其他支出。</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我省公共图书馆、美术馆、文化馆、博物馆、纪念馆、乡镇（街道）综合文化站（中心）免费开放运转，以及博物馆、纪念馆陈列布展相关经费，中央及省级财政承担部分通过一般性转移支付体制结算补助安排。</w:t>
      </w:r>
    </w:p>
    <w:p>
      <w:pPr>
        <w:widowControl w:val="0"/>
        <w:ind w:left="420" w:leftChars="200"/>
        <w:jc w:val="both"/>
        <w:rPr>
          <w:rFonts w:hint="eastAsia" w:ascii="仿宋_GB2312" w:hAnsi="新宋体" w:eastAsia="仿宋_GB2312" w:cs="Times New Roman"/>
          <w:kern w:val="2"/>
          <w:sz w:val="32"/>
          <w:szCs w:val="24"/>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outlineLvl w:val="0"/>
        <w:rPr>
          <w:rFonts w:hint="eastAsia" w:ascii="仿宋" w:hAnsi="仿宋"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第三章  补助资金分配与管理</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第十七条  补助资金分为重点项目补助、一般项目补助和奖励资金。</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第十八条  重点项目指财政部下达资金文件的指定项目。重点项目补助实行项目法分配</w:t>
      </w:r>
      <w:r>
        <w:rPr>
          <w:rFonts w:hint="default" w:ascii="仿宋" w:hAnsi="仿宋" w:eastAsia="仿宋" w:cs="仿宋"/>
          <w:color w:val="auto"/>
          <w:kern w:val="2"/>
          <w:sz w:val="32"/>
          <w:szCs w:val="32"/>
          <w:highlight w:val="none"/>
          <w:lang w:val="en-US" w:eastAsia="zh-CN" w:bidi="ar"/>
        </w:rPr>
        <w:t>，</w:t>
      </w:r>
      <w:r>
        <w:rPr>
          <w:rFonts w:hint="eastAsia" w:ascii="仿宋" w:hAnsi="仿宋" w:eastAsia="仿宋" w:cs="仿宋"/>
          <w:color w:val="auto"/>
          <w:kern w:val="2"/>
          <w:sz w:val="32"/>
          <w:szCs w:val="32"/>
          <w:highlight w:val="none"/>
          <w:lang w:val="en-US" w:eastAsia="zh-CN" w:bidi="ar"/>
        </w:rPr>
        <w:t>由省级有关主管部门牵头组织实施项目申报、审核等相关工作，</w:t>
      </w:r>
      <w:r>
        <w:rPr>
          <w:rFonts w:hint="default" w:ascii="仿宋" w:hAnsi="仿宋" w:eastAsia="仿宋" w:cs="仿宋"/>
          <w:color w:val="auto"/>
          <w:kern w:val="2"/>
          <w:sz w:val="32"/>
          <w:szCs w:val="32"/>
          <w:highlight w:val="none"/>
          <w:lang w:val="en-US" w:eastAsia="zh-CN" w:bidi="ar"/>
        </w:rPr>
        <w:t>并</w:t>
      </w:r>
      <w:r>
        <w:rPr>
          <w:rFonts w:hint="eastAsia" w:ascii="仿宋" w:hAnsi="仿宋" w:eastAsia="仿宋" w:cs="仿宋"/>
          <w:color w:val="auto"/>
          <w:kern w:val="2"/>
          <w:sz w:val="32"/>
          <w:szCs w:val="32"/>
          <w:highlight w:val="none"/>
          <w:lang w:val="en-US" w:eastAsia="zh-CN" w:bidi="ar"/>
        </w:rPr>
        <w:t>提供重点项目资金安排建议、整体绩效目标和区域绩效目标，报省财政厅审核。省财政厅审核重点项目预算、绩效目标，按预算管理程序下达。</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第十九条  一般项目补助分配给省本级和市县。其中：除落实省委、省政府重大决策部署外，一般项目补助分配给省本级的比例不高于40%，分配给市县的比例不低于60%</w:t>
      </w:r>
      <w:r>
        <w:rPr>
          <w:rFonts w:hint="default" w:ascii="仿宋" w:hAnsi="仿宋" w:eastAsia="仿宋" w:cs="仿宋"/>
          <w:color w:val="auto"/>
          <w:kern w:val="2"/>
          <w:sz w:val="32"/>
          <w:szCs w:val="32"/>
          <w:highlight w:val="none"/>
          <w:lang w:val="en-US" w:eastAsia="zh-CN" w:bidi="ar"/>
        </w:rPr>
        <w:t>。</w:t>
      </w:r>
      <w:r>
        <w:rPr>
          <w:rFonts w:hint="eastAsia" w:ascii="仿宋" w:hAnsi="仿宋" w:eastAsia="仿宋" w:cs="仿宋"/>
          <w:color w:val="auto"/>
          <w:kern w:val="2"/>
          <w:sz w:val="32"/>
          <w:szCs w:val="32"/>
          <w:highlight w:val="none"/>
          <w:lang w:val="en-US" w:eastAsia="zh-CN" w:bidi="ar"/>
        </w:rPr>
        <w:t>分配方式如下：</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按项目法</w:t>
      </w:r>
      <w:r>
        <w:rPr>
          <w:rFonts w:hint="default" w:ascii="仿宋" w:hAnsi="仿宋" w:eastAsia="仿宋" w:cs="仿宋"/>
          <w:color w:val="auto"/>
          <w:kern w:val="2"/>
          <w:sz w:val="32"/>
          <w:szCs w:val="32"/>
          <w:highlight w:val="none"/>
          <w:lang w:val="en-US" w:eastAsia="zh-CN" w:bidi="ar"/>
        </w:rPr>
        <w:t>分配</w:t>
      </w:r>
      <w:r>
        <w:rPr>
          <w:rFonts w:hint="eastAsia" w:ascii="仿宋" w:hAnsi="仿宋" w:eastAsia="仿宋" w:cs="仿宋"/>
          <w:color w:val="auto"/>
          <w:kern w:val="2"/>
          <w:sz w:val="32"/>
          <w:szCs w:val="32"/>
          <w:highlight w:val="none"/>
          <w:lang w:val="en-US" w:eastAsia="zh-CN" w:bidi="ar"/>
        </w:rPr>
        <w:t>给省本级。补助资金</w:t>
      </w:r>
      <w:r>
        <w:rPr>
          <w:rFonts w:hint="default" w:ascii="仿宋" w:hAnsi="仿宋" w:eastAsia="仿宋" w:cs="仿宋"/>
          <w:color w:val="auto"/>
          <w:kern w:val="2"/>
          <w:sz w:val="32"/>
          <w:szCs w:val="32"/>
          <w:highlight w:val="none"/>
          <w:lang w:val="en-US" w:eastAsia="zh-CN" w:bidi="ar"/>
        </w:rPr>
        <w:t>用于</w:t>
      </w:r>
      <w:r>
        <w:rPr>
          <w:rFonts w:hint="eastAsia" w:ascii="仿宋" w:hAnsi="仿宋" w:eastAsia="仿宋" w:cs="仿宋"/>
          <w:color w:val="auto"/>
          <w:kern w:val="2"/>
          <w:sz w:val="32"/>
          <w:szCs w:val="32"/>
          <w:highlight w:val="none"/>
          <w:lang w:val="en-US" w:eastAsia="zh-CN" w:bidi="ar"/>
        </w:rPr>
        <w:t>省级有关主管部门牵头组织实施</w:t>
      </w:r>
      <w:r>
        <w:rPr>
          <w:rFonts w:hint="default" w:ascii="仿宋" w:hAnsi="仿宋" w:eastAsia="仿宋" w:cs="仿宋"/>
          <w:color w:val="auto"/>
          <w:kern w:val="2"/>
          <w:sz w:val="32"/>
          <w:szCs w:val="32"/>
          <w:highlight w:val="none"/>
          <w:lang w:val="en-US" w:eastAsia="zh-CN" w:bidi="ar"/>
        </w:rPr>
        <w:t>的推动</w:t>
      </w:r>
      <w:r>
        <w:rPr>
          <w:rFonts w:hint="eastAsia" w:ascii="仿宋" w:hAnsi="仿宋" w:eastAsia="仿宋" w:cs="仿宋"/>
          <w:color w:val="auto"/>
          <w:kern w:val="2"/>
          <w:sz w:val="32"/>
          <w:szCs w:val="32"/>
          <w:highlight w:val="none"/>
          <w:lang w:val="en-US" w:eastAsia="zh-CN" w:bidi="ar"/>
        </w:rPr>
        <w:t>海南加快构建现代公共文化服务体系</w:t>
      </w:r>
      <w:r>
        <w:rPr>
          <w:rFonts w:hint="default" w:ascii="仿宋" w:hAnsi="仿宋" w:eastAsia="仿宋" w:cs="仿宋"/>
          <w:color w:val="auto"/>
          <w:kern w:val="2"/>
          <w:sz w:val="32"/>
          <w:szCs w:val="32"/>
          <w:highlight w:val="none"/>
          <w:lang w:val="en-US" w:eastAsia="zh-CN" w:bidi="ar"/>
        </w:rPr>
        <w:t>的项目。</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按因素法分配给市县</w:t>
      </w:r>
      <w:r>
        <w:rPr>
          <w:rFonts w:hint="default" w:ascii="仿宋" w:hAnsi="仿宋" w:eastAsia="仿宋" w:cs="仿宋"/>
          <w:color w:val="auto"/>
          <w:kern w:val="2"/>
          <w:sz w:val="32"/>
          <w:szCs w:val="32"/>
          <w:highlight w:val="none"/>
          <w:lang w:val="en-US" w:eastAsia="zh-CN" w:bidi="ar"/>
        </w:rPr>
        <w:t>。</w:t>
      </w:r>
      <w:r>
        <w:rPr>
          <w:rFonts w:hint="eastAsia" w:ascii="仿宋" w:hAnsi="仿宋" w:eastAsia="仿宋" w:cs="仿宋"/>
          <w:color w:val="auto"/>
          <w:kern w:val="2"/>
          <w:sz w:val="32"/>
          <w:szCs w:val="32"/>
          <w:highlight w:val="none"/>
          <w:lang w:val="en-US" w:eastAsia="zh-CN" w:bidi="ar"/>
        </w:rPr>
        <w:t>分配因素包括基本因素和业务因素，基本因素按因素数据、权重分配各市县金额，业务因素按工作任务量、测算标准分配各市县金额。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第二十条 一般项目补助基本因素及权重如下：</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常住人口数（权重占30%），按海南统计年鉴最新公布的各市县行政区划常住人口最新数测算。</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国土面积数（权重占10%），按海南统计年鉴最新公布的各市县行政区划国土面积最新数测算。</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乡镇个数（权重占20%），按海南统计年鉴最新公布的各市县乡镇个数最新数测算。</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公共文化服务设施个数（权重占30%），按海南统计年鉴最新公布的各市县博物馆、公共图书馆、文化馆等最新数测算。</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财政困难程度（权重占10%），按海南统计年鉴最新公布的各市县财政收支最新数测算。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第二十一条 一般项目补助业务因素及测算标准如下：</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戏曲公益性演出。按中央宣传部、文化和旅游部、广电总局、体育总局、文物局等部门（以下统称中央有关主管部门）提供的年度计划演出场次、补助标准测算。</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公共数字文化建设。按中央有关主管部门提供的年度计划任务量、补助标准测算。</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广播电视节目无线覆盖。按中央有关主管部门提供的发射机数量、补助标准测算。</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新时代文明实践中心服务。按中央有关主管部门提供的县级及县以下新时代文明实践中心（服务点、服务站）个数、补助标准测算。</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公共图书馆、文化馆总分馆建设。按中央有关主管部门提供的总馆、分馆数量和补助标准测算。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第二十二条 分配给市县的一般项目补助计算公式如下：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某市县（不含三沙市）一般项目补助资金=∑[（该市县基本因素/相关市县该基本因素总值×该基本因素权重×（市县一般项目基本因素补助总额-三沙市分配金额）]+∑（该市县业务因素值×</w:t>
      </w:r>
      <w:r>
        <w:rPr>
          <w:rFonts w:hint="default" w:ascii="仿宋" w:hAnsi="仿宋" w:eastAsia="仿宋" w:cs="仿宋"/>
          <w:color w:val="auto"/>
          <w:kern w:val="2"/>
          <w:sz w:val="32"/>
          <w:szCs w:val="32"/>
          <w:highlight w:val="none"/>
          <w:lang w:val="en-US" w:eastAsia="zh-CN" w:bidi="ar"/>
        </w:rPr>
        <w:t>补助</w:t>
      </w:r>
      <w:r>
        <w:rPr>
          <w:rFonts w:hint="eastAsia" w:ascii="仿宋" w:hAnsi="仿宋" w:eastAsia="仿宋" w:cs="仿宋"/>
          <w:color w:val="auto"/>
          <w:kern w:val="2"/>
          <w:sz w:val="32"/>
          <w:szCs w:val="32"/>
          <w:highlight w:val="none"/>
          <w:lang w:val="en-US" w:eastAsia="zh-CN" w:bidi="ar"/>
        </w:rPr>
        <w:t>标准）。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新宋体" w:eastAsia="仿宋_GB2312" w:cs="Times New Roman"/>
          <w:kern w:val="2"/>
          <w:sz w:val="32"/>
          <w:szCs w:val="24"/>
          <w:highlight w:val="yellow"/>
          <w:lang w:val="en-US" w:eastAsia="zh-CN" w:bidi="ar-SA"/>
        </w:rPr>
      </w:pPr>
      <w:r>
        <w:rPr>
          <w:rFonts w:hint="eastAsia" w:ascii="仿宋" w:hAnsi="仿宋" w:eastAsia="仿宋" w:cs="仿宋"/>
          <w:color w:val="auto"/>
          <w:kern w:val="2"/>
          <w:sz w:val="32"/>
          <w:szCs w:val="32"/>
          <w:highlight w:val="none"/>
          <w:lang w:val="en-US" w:eastAsia="zh-CN" w:bidi="ar"/>
        </w:rPr>
        <w:t>三沙市以2024年补助数固定下达。</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第二十三条　奖励资金用于支持我省提升公共文化服务质量和服务效果，引导促进群众文化消费。</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对省级预算单位的奖励资金按项目法分配</w:t>
      </w:r>
      <w:r>
        <w:rPr>
          <w:rFonts w:hint="default" w:ascii="仿宋" w:hAnsi="仿宋" w:eastAsia="仿宋" w:cs="仿宋"/>
          <w:color w:val="auto"/>
          <w:kern w:val="2"/>
          <w:sz w:val="32"/>
          <w:szCs w:val="32"/>
          <w:highlight w:val="none"/>
          <w:lang w:val="en-US" w:eastAsia="zh-CN" w:bidi="ar"/>
        </w:rPr>
        <w:t>，</w:t>
      </w:r>
      <w:r>
        <w:rPr>
          <w:rFonts w:hint="eastAsia" w:ascii="仿宋" w:hAnsi="仿宋" w:eastAsia="仿宋" w:cs="仿宋"/>
          <w:color w:val="auto"/>
          <w:kern w:val="2"/>
          <w:sz w:val="32"/>
          <w:szCs w:val="32"/>
          <w:highlight w:val="none"/>
          <w:lang w:val="en-US" w:eastAsia="zh-CN" w:bidi="ar"/>
        </w:rPr>
        <w:t>根据集中力量办大事原则，主要用于</w:t>
      </w:r>
      <w:r>
        <w:rPr>
          <w:rFonts w:hint="default" w:ascii="仿宋" w:hAnsi="仿宋" w:eastAsia="仿宋" w:cs="仿宋"/>
          <w:color w:val="auto"/>
          <w:kern w:val="2"/>
          <w:sz w:val="32"/>
          <w:szCs w:val="32"/>
          <w:highlight w:val="none"/>
          <w:lang w:val="en-US" w:eastAsia="zh-CN" w:bidi="ar"/>
        </w:rPr>
        <w:t>省级</w:t>
      </w:r>
      <w:r>
        <w:rPr>
          <w:rFonts w:hint="eastAsia" w:ascii="仿宋" w:hAnsi="仿宋" w:eastAsia="仿宋" w:cs="仿宋"/>
          <w:color w:val="auto"/>
          <w:kern w:val="2"/>
          <w:sz w:val="32"/>
          <w:szCs w:val="32"/>
          <w:highlight w:val="none"/>
          <w:lang w:val="en-US" w:eastAsia="zh-CN" w:bidi="ar"/>
        </w:rPr>
        <w:t>预算</w:t>
      </w:r>
      <w:r>
        <w:rPr>
          <w:rFonts w:hint="default" w:ascii="仿宋" w:hAnsi="仿宋" w:eastAsia="仿宋" w:cs="仿宋"/>
          <w:color w:val="auto"/>
          <w:kern w:val="2"/>
          <w:sz w:val="32"/>
          <w:szCs w:val="32"/>
          <w:highlight w:val="none"/>
          <w:lang w:val="en-US" w:eastAsia="zh-CN" w:bidi="ar"/>
        </w:rPr>
        <w:t>单位实施</w:t>
      </w:r>
      <w:r>
        <w:rPr>
          <w:rFonts w:hint="eastAsia" w:ascii="仿宋" w:hAnsi="仿宋" w:eastAsia="仿宋" w:cs="仿宋"/>
          <w:color w:val="auto"/>
          <w:kern w:val="2"/>
          <w:sz w:val="32"/>
          <w:szCs w:val="32"/>
          <w:highlight w:val="none"/>
          <w:lang w:val="en-US" w:eastAsia="zh-CN" w:bidi="ar"/>
        </w:rPr>
        <w:t>的省委省政府部署</w:t>
      </w:r>
      <w:r>
        <w:rPr>
          <w:rFonts w:hint="default" w:ascii="仿宋" w:hAnsi="仿宋" w:eastAsia="仿宋" w:cs="仿宋"/>
          <w:color w:val="auto"/>
          <w:kern w:val="2"/>
          <w:sz w:val="32"/>
          <w:szCs w:val="32"/>
          <w:highlight w:val="none"/>
          <w:lang w:val="en-US" w:eastAsia="zh-CN" w:bidi="ar"/>
        </w:rPr>
        <w:t>项目</w:t>
      </w:r>
      <w:r>
        <w:rPr>
          <w:rFonts w:hint="eastAsia" w:ascii="仿宋" w:hAnsi="仿宋" w:eastAsia="仿宋" w:cs="仿宋"/>
          <w:color w:val="auto"/>
          <w:kern w:val="2"/>
          <w:sz w:val="32"/>
          <w:szCs w:val="32"/>
          <w:highlight w:val="none"/>
          <w:lang w:val="en-US" w:eastAsia="zh-CN" w:bidi="ar"/>
        </w:rPr>
        <w:t>以及</w:t>
      </w:r>
      <w:r>
        <w:rPr>
          <w:rFonts w:hint="eastAsia" w:ascii="仿宋" w:hAnsi="仿宋" w:eastAsia="仿宋" w:cs="仿宋"/>
          <w:color w:val="auto"/>
          <w:kern w:val="2"/>
          <w:sz w:val="32"/>
          <w:szCs w:val="32"/>
          <w:highlight w:val="none"/>
          <w:lang w:val="zh-CN" w:eastAsia="zh-CN" w:bidi="ar"/>
        </w:rPr>
        <w:t>省级预算</w:t>
      </w:r>
      <w:r>
        <w:rPr>
          <w:rFonts w:hint="default" w:ascii="仿宋" w:hAnsi="仿宋" w:eastAsia="仿宋" w:cs="仿宋"/>
          <w:color w:val="auto"/>
          <w:kern w:val="2"/>
          <w:sz w:val="32"/>
          <w:szCs w:val="32"/>
          <w:highlight w:val="none"/>
          <w:lang w:val="en-US" w:eastAsia="zh-CN" w:bidi="ar"/>
        </w:rPr>
        <w:t>单位</w:t>
      </w:r>
      <w:r>
        <w:rPr>
          <w:rFonts w:hint="eastAsia" w:ascii="仿宋" w:hAnsi="仿宋" w:eastAsia="仿宋" w:cs="仿宋"/>
          <w:color w:val="auto"/>
          <w:kern w:val="2"/>
          <w:sz w:val="32"/>
          <w:szCs w:val="32"/>
          <w:highlight w:val="none"/>
          <w:lang w:val="en-US" w:eastAsia="zh-CN" w:bidi="ar"/>
        </w:rPr>
        <w:t>重点</w:t>
      </w:r>
      <w:r>
        <w:rPr>
          <w:rFonts w:hint="default" w:ascii="仿宋" w:hAnsi="仿宋" w:eastAsia="仿宋" w:cs="仿宋"/>
          <w:color w:val="auto"/>
          <w:kern w:val="2"/>
          <w:sz w:val="32"/>
          <w:szCs w:val="32"/>
          <w:highlight w:val="none"/>
          <w:lang w:val="en-US" w:eastAsia="zh-CN" w:bidi="ar"/>
        </w:rPr>
        <w:t>实施的公共文化服务</w:t>
      </w:r>
      <w:r>
        <w:rPr>
          <w:rFonts w:hint="eastAsia" w:ascii="仿宋" w:hAnsi="仿宋" w:eastAsia="仿宋" w:cs="仿宋"/>
          <w:color w:val="auto"/>
          <w:kern w:val="2"/>
          <w:sz w:val="32"/>
          <w:szCs w:val="32"/>
          <w:highlight w:val="none"/>
          <w:lang w:val="en-US" w:eastAsia="zh-CN" w:bidi="ar"/>
        </w:rPr>
        <w:t>项目。</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对市县的奖励资金采用</w:t>
      </w:r>
      <w:r>
        <w:rPr>
          <w:rFonts w:hint="default" w:ascii="仿宋" w:hAnsi="仿宋" w:eastAsia="仿宋" w:cs="仿宋"/>
          <w:color w:val="auto"/>
          <w:kern w:val="2"/>
          <w:sz w:val="32"/>
          <w:szCs w:val="32"/>
          <w:highlight w:val="none"/>
          <w:lang w:val="en-US" w:eastAsia="zh-CN" w:bidi="ar"/>
        </w:rPr>
        <w:t>项目法</w:t>
      </w:r>
      <w:r>
        <w:rPr>
          <w:rFonts w:hint="eastAsia" w:ascii="仿宋" w:hAnsi="仿宋" w:eastAsia="仿宋" w:cs="仿宋"/>
          <w:color w:val="auto"/>
          <w:kern w:val="2"/>
          <w:sz w:val="32"/>
          <w:szCs w:val="32"/>
          <w:highlight w:val="none"/>
          <w:lang w:val="en-US" w:eastAsia="zh-CN" w:bidi="ar"/>
        </w:rPr>
        <w:t>与因素法相结合的方式分配。项目法分配部分用于支持省委省政府部署并由市县实施的项目</w:t>
      </w:r>
      <w:r>
        <w:rPr>
          <w:rFonts w:hint="default" w:ascii="仿宋" w:hAnsi="仿宋" w:eastAsia="仿宋" w:cs="仿宋"/>
          <w:color w:val="auto"/>
          <w:kern w:val="2"/>
          <w:sz w:val="32"/>
          <w:szCs w:val="32"/>
          <w:highlight w:val="none"/>
          <w:lang w:val="en-US" w:eastAsia="zh-CN" w:bidi="ar"/>
        </w:rPr>
        <w:t>。因素法</w:t>
      </w:r>
      <w:r>
        <w:rPr>
          <w:rFonts w:hint="eastAsia" w:ascii="仿宋" w:hAnsi="仿宋" w:eastAsia="仿宋" w:cs="仿宋"/>
          <w:color w:val="auto"/>
          <w:kern w:val="2"/>
          <w:sz w:val="32"/>
          <w:szCs w:val="32"/>
          <w:highlight w:val="none"/>
          <w:lang w:val="en-US" w:eastAsia="zh-CN" w:bidi="ar"/>
        </w:rPr>
        <w:t>分配因素具体如下：</w:t>
      </w:r>
    </w:p>
    <w:p>
      <w:pPr>
        <w:keepNext w:val="0"/>
        <w:keepLines w:val="0"/>
        <w:pageBreakBefore w:val="0"/>
        <w:widowControl w:val="0"/>
        <w:numPr>
          <w:ilvl w:val="0"/>
          <w:numId w:val="0"/>
        </w:numPr>
        <w:kinsoku/>
        <w:wordWrap/>
        <w:overflowPunct/>
        <w:topLinePunct w:val="0"/>
        <w:bidi w:val="0"/>
        <w:adjustRightInd/>
        <w:snapToGrid/>
        <w:spacing w:line="578" w:lineRule="exact"/>
        <w:ind w:firstLine="640" w:firstLineChars="200"/>
        <w:textAlignment w:val="auto"/>
        <w:rPr>
          <w:rFonts w:hint="eastAsia" w:ascii="仿宋" w:hAnsi="仿宋" w:eastAsia="仿宋" w:cs="仿宋"/>
          <w:b w:val="0"/>
          <w:bCs w:val="0"/>
          <w:color w:val="000000"/>
          <w:kern w:val="2"/>
          <w:sz w:val="32"/>
          <w:szCs w:val="32"/>
          <w:highlight w:val="none"/>
          <w:lang w:val="en-US" w:eastAsia="zh-CN" w:bidi="ar"/>
        </w:rPr>
      </w:pPr>
      <w:r>
        <w:rPr>
          <w:rFonts w:hint="eastAsia" w:ascii="仿宋" w:hAnsi="仿宋" w:eastAsia="仿宋" w:cs="仿宋"/>
          <w:b w:val="0"/>
          <w:bCs w:val="0"/>
          <w:color w:val="auto"/>
          <w:kern w:val="2"/>
          <w:sz w:val="32"/>
          <w:szCs w:val="32"/>
          <w:highlight w:val="none"/>
          <w:lang w:val="en-US" w:eastAsia="zh-CN" w:bidi="ar"/>
        </w:rPr>
        <w:t>（一）公共文化投入情况</w:t>
      </w:r>
      <w:r>
        <w:rPr>
          <w:rFonts w:hint="eastAsia" w:ascii="仿宋" w:hAnsi="仿宋" w:eastAsia="仿宋" w:cs="仿宋"/>
          <w:b w:val="0"/>
          <w:bCs w:val="0"/>
          <w:color w:val="000000"/>
          <w:kern w:val="2"/>
          <w:sz w:val="32"/>
          <w:szCs w:val="32"/>
          <w:highlight w:val="none"/>
          <w:lang w:val="en-US" w:eastAsia="zh-CN" w:bidi="ar"/>
        </w:rPr>
        <w:t>（权重25%）。按海南统计年鉴最新公布的一般公共预算中文化旅游体育与传媒支出测算。</w:t>
      </w:r>
    </w:p>
    <w:p>
      <w:pPr>
        <w:keepNext w:val="0"/>
        <w:keepLines w:val="0"/>
        <w:pageBreakBefore w:val="0"/>
        <w:widowControl w:val="0"/>
        <w:numPr>
          <w:ilvl w:val="0"/>
          <w:numId w:val="0"/>
        </w:numPr>
        <w:kinsoku/>
        <w:wordWrap/>
        <w:overflowPunct/>
        <w:topLinePunct w:val="0"/>
        <w:bidi w:val="0"/>
        <w:adjustRightInd/>
        <w:snapToGrid/>
        <w:spacing w:line="578" w:lineRule="exact"/>
        <w:ind w:firstLine="640" w:firstLineChars="200"/>
        <w:textAlignment w:val="auto"/>
        <w:rPr>
          <w:rFonts w:hint="eastAsia" w:ascii="仿宋" w:hAnsi="仿宋" w:eastAsia="仿宋" w:cs="仿宋"/>
          <w:b w:val="0"/>
          <w:bCs w:val="0"/>
          <w:color w:val="000000"/>
          <w:kern w:val="2"/>
          <w:sz w:val="32"/>
          <w:szCs w:val="32"/>
          <w:highlight w:val="none"/>
          <w:lang w:val="en-US" w:eastAsia="zh-CN" w:bidi="ar"/>
        </w:rPr>
      </w:pPr>
      <w:r>
        <w:rPr>
          <w:rFonts w:hint="eastAsia" w:ascii="仿宋" w:hAnsi="仿宋" w:eastAsia="仿宋" w:cs="仿宋"/>
          <w:b w:val="0"/>
          <w:bCs w:val="0"/>
          <w:color w:val="000000"/>
          <w:kern w:val="2"/>
          <w:sz w:val="32"/>
          <w:szCs w:val="32"/>
          <w:highlight w:val="none"/>
          <w:lang w:val="en-US" w:eastAsia="zh-CN" w:bidi="ar"/>
        </w:rPr>
        <w:t>（二）公共文化设施建设情况（权重25%）。按海南统计年鉴最新公布的各市县博物馆、公共图书馆、文化馆等最新数测算。</w:t>
      </w:r>
    </w:p>
    <w:p>
      <w:pPr>
        <w:widowControl w:val="0"/>
        <w:ind w:left="0" w:leftChars="0" w:firstLine="640" w:firstLineChars="200"/>
        <w:jc w:val="both"/>
        <w:rPr>
          <w:rFonts w:hint="default" w:ascii="仿宋_GB2312" w:hAnsi="新宋体" w:eastAsia="仿宋_GB2312" w:cs="Times New Roman"/>
          <w:b w:val="0"/>
          <w:bCs w:val="0"/>
          <w:kern w:val="2"/>
          <w:sz w:val="32"/>
          <w:szCs w:val="24"/>
          <w:lang w:val="en-US" w:eastAsia="zh-CN" w:bidi="ar-SA"/>
        </w:rPr>
      </w:pPr>
      <w:r>
        <w:rPr>
          <w:rFonts w:hint="eastAsia" w:ascii="仿宋" w:hAnsi="仿宋" w:eastAsia="仿宋" w:cs="仿宋"/>
          <w:b w:val="0"/>
          <w:bCs w:val="0"/>
          <w:color w:val="000000"/>
          <w:kern w:val="2"/>
          <w:sz w:val="32"/>
          <w:szCs w:val="32"/>
          <w:highlight w:val="none"/>
          <w:lang w:val="en-US" w:eastAsia="zh-CN" w:bidi="ar"/>
        </w:rPr>
        <w:t>（三）</w:t>
      </w:r>
      <w:r>
        <w:rPr>
          <w:rFonts w:hint="default" w:ascii="仿宋" w:hAnsi="仿宋" w:eastAsia="仿宋" w:cs="仿宋"/>
          <w:b w:val="0"/>
          <w:bCs w:val="0"/>
          <w:color w:val="000000"/>
          <w:kern w:val="2"/>
          <w:sz w:val="32"/>
          <w:szCs w:val="32"/>
          <w:highlight w:val="none"/>
          <w:lang w:val="en-US" w:eastAsia="zh-CN" w:bidi="ar"/>
        </w:rPr>
        <w:t>预算执行进度情况</w:t>
      </w:r>
      <w:r>
        <w:rPr>
          <w:rFonts w:hint="eastAsia" w:ascii="仿宋" w:hAnsi="仿宋" w:eastAsia="仿宋" w:cs="仿宋"/>
          <w:b w:val="0"/>
          <w:bCs w:val="0"/>
          <w:color w:val="000000"/>
          <w:kern w:val="2"/>
          <w:sz w:val="32"/>
          <w:szCs w:val="32"/>
          <w:highlight w:val="none"/>
          <w:lang w:val="en-US" w:eastAsia="zh-CN" w:bidi="ar"/>
        </w:rPr>
        <w:t>（权重20%）</w:t>
      </w:r>
      <w:r>
        <w:rPr>
          <w:rFonts w:hint="default" w:ascii="仿宋" w:hAnsi="仿宋" w:eastAsia="仿宋" w:cs="仿宋"/>
          <w:b w:val="0"/>
          <w:bCs w:val="0"/>
          <w:color w:val="000000"/>
          <w:kern w:val="2"/>
          <w:sz w:val="32"/>
          <w:szCs w:val="32"/>
          <w:highlight w:val="none"/>
          <w:lang w:val="en-US" w:eastAsia="zh-CN" w:bidi="ar"/>
        </w:rPr>
        <w:t>。</w:t>
      </w:r>
      <w:r>
        <w:rPr>
          <w:rFonts w:hint="eastAsia" w:ascii="仿宋" w:hAnsi="仿宋" w:eastAsia="仿宋" w:cs="仿宋"/>
          <w:b w:val="0"/>
          <w:bCs w:val="0"/>
          <w:color w:val="000000"/>
          <w:kern w:val="2"/>
          <w:sz w:val="32"/>
          <w:szCs w:val="32"/>
          <w:highlight w:val="none"/>
          <w:lang w:val="en-US" w:eastAsia="zh-CN" w:bidi="ar"/>
        </w:rPr>
        <w:t>按公共文化服务体系建设补助资金</w:t>
      </w:r>
      <w:r>
        <w:rPr>
          <w:rFonts w:hint="default" w:ascii="仿宋" w:hAnsi="仿宋" w:eastAsia="仿宋" w:cs="仿宋"/>
          <w:b w:val="0"/>
          <w:bCs w:val="0"/>
          <w:color w:val="000000"/>
          <w:kern w:val="2"/>
          <w:sz w:val="32"/>
          <w:szCs w:val="32"/>
          <w:highlight w:val="none"/>
          <w:lang w:val="en-US" w:eastAsia="zh-CN" w:bidi="ar"/>
        </w:rPr>
        <w:t>最新预算执行进度</w:t>
      </w:r>
      <w:r>
        <w:rPr>
          <w:rFonts w:hint="eastAsia" w:ascii="仿宋" w:hAnsi="仿宋" w:eastAsia="仿宋" w:cs="仿宋"/>
          <w:b w:val="0"/>
          <w:bCs w:val="0"/>
          <w:color w:val="000000"/>
          <w:kern w:val="2"/>
          <w:sz w:val="32"/>
          <w:szCs w:val="32"/>
          <w:highlight w:val="none"/>
          <w:lang w:val="en-US" w:eastAsia="zh-CN" w:bidi="ar"/>
        </w:rPr>
        <w:t>测算</w:t>
      </w:r>
      <w:r>
        <w:rPr>
          <w:rFonts w:hint="default" w:ascii="仿宋" w:hAnsi="仿宋" w:eastAsia="仿宋" w:cs="仿宋"/>
          <w:b w:val="0"/>
          <w:bCs w:val="0"/>
          <w:color w:val="auto"/>
          <w:kern w:val="2"/>
          <w:sz w:val="32"/>
          <w:szCs w:val="32"/>
          <w:highlight w:val="none"/>
          <w:lang w:val="en-US" w:eastAsia="zh-CN" w:bidi="ar"/>
        </w:rPr>
        <w:t>。</w:t>
      </w:r>
    </w:p>
    <w:p>
      <w:pPr>
        <w:keepNext w:val="0"/>
        <w:keepLines w:val="0"/>
        <w:pageBreakBefore w:val="0"/>
        <w:widowControl w:val="0"/>
        <w:numPr>
          <w:ilvl w:val="0"/>
          <w:numId w:val="0"/>
        </w:numPr>
        <w:kinsoku/>
        <w:wordWrap/>
        <w:overflowPunct/>
        <w:topLinePunct w:val="0"/>
        <w:bidi w:val="0"/>
        <w:adjustRightInd/>
        <w:snapToGrid/>
        <w:spacing w:line="578" w:lineRule="exact"/>
        <w:ind w:firstLine="640" w:firstLineChars="200"/>
        <w:textAlignment w:val="auto"/>
        <w:rPr>
          <w:rFonts w:hint="eastAsia" w:ascii="仿宋" w:hAnsi="仿宋" w:eastAsia="仿宋" w:cs="仿宋"/>
          <w:b w:val="0"/>
          <w:bCs w:val="0"/>
          <w:color w:val="auto"/>
          <w:kern w:val="2"/>
          <w:sz w:val="32"/>
          <w:szCs w:val="32"/>
          <w:highlight w:val="none"/>
          <w:lang w:val="en-US" w:eastAsia="zh-CN" w:bidi="ar"/>
        </w:rPr>
      </w:pPr>
      <w:r>
        <w:rPr>
          <w:rFonts w:hint="eastAsia" w:ascii="仿宋" w:hAnsi="仿宋" w:eastAsia="仿宋" w:cs="仿宋"/>
          <w:b w:val="0"/>
          <w:bCs w:val="0"/>
          <w:color w:val="auto"/>
          <w:kern w:val="2"/>
          <w:sz w:val="32"/>
          <w:szCs w:val="32"/>
          <w:highlight w:val="none"/>
          <w:lang w:val="en-US" w:eastAsia="zh-CN" w:bidi="ar"/>
        </w:rPr>
        <w:t>（四）</w:t>
      </w:r>
      <w:r>
        <w:rPr>
          <w:rFonts w:hint="default" w:ascii="仿宋" w:hAnsi="仿宋" w:eastAsia="仿宋" w:cs="仿宋"/>
          <w:b w:val="0"/>
          <w:bCs w:val="0"/>
          <w:color w:val="auto"/>
          <w:kern w:val="2"/>
          <w:sz w:val="32"/>
          <w:szCs w:val="32"/>
          <w:highlight w:val="none"/>
          <w:lang w:val="en-US" w:eastAsia="zh-CN" w:bidi="ar"/>
        </w:rPr>
        <w:t>旅游文化融合发展情况</w:t>
      </w:r>
      <w:r>
        <w:rPr>
          <w:rFonts w:hint="eastAsia" w:ascii="仿宋" w:hAnsi="仿宋" w:eastAsia="仿宋" w:cs="仿宋"/>
          <w:b w:val="0"/>
          <w:bCs w:val="0"/>
          <w:color w:val="auto"/>
          <w:kern w:val="2"/>
          <w:sz w:val="32"/>
          <w:szCs w:val="32"/>
          <w:highlight w:val="none"/>
          <w:lang w:val="en-US" w:eastAsia="zh-CN" w:bidi="ar"/>
        </w:rPr>
        <w:t>（权重20%）</w:t>
      </w:r>
      <w:r>
        <w:rPr>
          <w:rFonts w:hint="default" w:ascii="仿宋" w:hAnsi="仿宋" w:eastAsia="仿宋" w:cs="仿宋"/>
          <w:b w:val="0"/>
          <w:bCs w:val="0"/>
          <w:color w:val="auto"/>
          <w:kern w:val="2"/>
          <w:sz w:val="32"/>
          <w:szCs w:val="32"/>
          <w:highlight w:val="none"/>
          <w:lang w:val="en-US" w:eastAsia="zh-CN" w:bidi="ar"/>
        </w:rPr>
        <w:t>。</w:t>
      </w:r>
      <w:r>
        <w:rPr>
          <w:rFonts w:hint="eastAsia" w:ascii="仿宋" w:hAnsi="仿宋" w:eastAsia="仿宋" w:cs="仿宋"/>
          <w:b w:val="0"/>
          <w:bCs w:val="0"/>
          <w:color w:val="auto"/>
          <w:kern w:val="2"/>
          <w:sz w:val="32"/>
          <w:szCs w:val="32"/>
          <w:highlight w:val="none"/>
          <w:lang w:val="en-US" w:eastAsia="zh-CN" w:bidi="ar"/>
        </w:rPr>
        <w:t xml:space="preserve">按省旅游和文化广电体育厅报省统计局的市县旅游高质量考核数据测算。 </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0" w:firstLineChars="0"/>
        <w:textAlignment w:val="auto"/>
        <w:rPr>
          <w:rFonts w:hint="eastAsia" w:ascii="仿宋" w:hAnsi="仿宋" w:eastAsia="仿宋" w:cs="仿宋"/>
          <w:b w:val="0"/>
          <w:bCs w:val="0"/>
          <w:color w:val="auto"/>
          <w:kern w:val="2"/>
          <w:sz w:val="32"/>
          <w:szCs w:val="32"/>
          <w:highlight w:val="none"/>
          <w:lang w:val="en-US" w:eastAsia="zh-CN" w:bidi="ar"/>
        </w:rPr>
      </w:pPr>
      <w:r>
        <w:rPr>
          <w:rFonts w:hint="default" w:ascii="仿宋" w:hAnsi="仿宋" w:eastAsia="仿宋" w:cs="仿宋"/>
          <w:b w:val="0"/>
          <w:bCs w:val="0"/>
          <w:color w:val="auto"/>
          <w:kern w:val="2"/>
          <w:sz w:val="32"/>
          <w:szCs w:val="32"/>
          <w:highlight w:val="none"/>
          <w:lang w:val="en-US" w:eastAsia="zh-CN" w:bidi="ar"/>
        </w:rPr>
        <w:t xml:space="preserve">   </w:t>
      </w:r>
      <w:r>
        <w:rPr>
          <w:rFonts w:hint="eastAsia" w:ascii="仿宋" w:hAnsi="仿宋" w:eastAsia="仿宋" w:cs="仿宋"/>
          <w:b w:val="0"/>
          <w:bCs w:val="0"/>
          <w:color w:val="auto"/>
          <w:kern w:val="2"/>
          <w:sz w:val="32"/>
          <w:szCs w:val="32"/>
          <w:highlight w:val="none"/>
          <w:lang w:val="en-US" w:eastAsia="zh-CN" w:bidi="ar"/>
        </w:rPr>
        <w:t>（五）</w:t>
      </w:r>
      <w:r>
        <w:rPr>
          <w:rFonts w:hint="default" w:ascii="仿宋" w:hAnsi="仿宋" w:eastAsia="仿宋" w:cs="仿宋"/>
          <w:b w:val="0"/>
          <w:bCs w:val="0"/>
          <w:color w:val="auto"/>
          <w:kern w:val="2"/>
          <w:sz w:val="32"/>
          <w:szCs w:val="32"/>
          <w:highlight w:val="none"/>
          <w:lang w:val="en-US" w:eastAsia="zh-CN" w:bidi="ar"/>
        </w:rPr>
        <w:t>脱贫</w:t>
      </w:r>
      <w:r>
        <w:rPr>
          <w:rFonts w:hint="eastAsia" w:ascii="仿宋" w:hAnsi="仿宋" w:eastAsia="仿宋" w:cs="仿宋"/>
          <w:b w:val="0"/>
          <w:bCs w:val="0"/>
          <w:color w:val="auto"/>
          <w:kern w:val="2"/>
          <w:sz w:val="32"/>
          <w:szCs w:val="32"/>
          <w:highlight w:val="none"/>
          <w:lang w:val="en-US" w:eastAsia="zh-CN" w:bidi="ar"/>
        </w:rPr>
        <w:t>县和少数民族地区（权重10%）。</w:t>
      </w:r>
      <w:r>
        <w:rPr>
          <w:rFonts w:hint="default" w:ascii="仿宋" w:hAnsi="仿宋" w:eastAsia="仿宋" w:cs="仿宋"/>
          <w:b w:val="0"/>
          <w:bCs w:val="0"/>
          <w:color w:val="auto"/>
          <w:kern w:val="2"/>
          <w:sz w:val="32"/>
          <w:szCs w:val="32"/>
          <w:highlight w:val="none"/>
          <w:lang w:val="en-US" w:eastAsia="zh-CN" w:bidi="ar"/>
        </w:rPr>
        <w:t>按</w:t>
      </w:r>
      <w:r>
        <w:rPr>
          <w:rFonts w:hint="eastAsia" w:ascii="仿宋" w:hAnsi="仿宋" w:eastAsia="仿宋" w:cs="仿宋"/>
          <w:b w:val="0"/>
          <w:bCs w:val="0"/>
          <w:color w:val="auto"/>
          <w:kern w:val="2"/>
          <w:sz w:val="32"/>
          <w:szCs w:val="32"/>
          <w:highlight w:val="none"/>
          <w:lang w:val="en-US" w:eastAsia="zh-CN" w:bidi="ar"/>
        </w:rPr>
        <w:t>海南统计年鉴最新公布</w:t>
      </w:r>
      <w:r>
        <w:rPr>
          <w:rFonts w:hint="default" w:ascii="仿宋" w:hAnsi="仿宋" w:eastAsia="仿宋" w:cs="仿宋"/>
          <w:b w:val="0"/>
          <w:bCs w:val="0"/>
          <w:color w:val="auto"/>
          <w:kern w:val="2"/>
          <w:sz w:val="32"/>
          <w:szCs w:val="32"/>
          <w:highlight w:val="none"/>
          <w:lang w:val="en-US" w:eastAsia="zh-CN" w:bidi="ar"/>
        </w:rPr>
        <w:t>数据等</w:t>
      </w:r>
      <w:r>
        <w:rPr>
          <w:rFonts w:hint="eastAsia" w:ascii="仿宋" w:hAnsi="仿宋" w:eastAsia="仿宋" w:cs="仿宋"/>
          <w:b w:val="0"/>
          <w:bCs w:val="0"/>
          <w:color w:val="auto"/>
          <w:kern w:val="2"/>
          <w:sz w:val="32"/>
          <w:szCs w:val="32"/>
          <w:highlight w:val="none"/>
          <w:lang w:val="en-US" w:eastAsia="zh-CN" w:bidi="ar"/>
        </w:rPr>
        <w:t>测算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对市县（不含三沙市）的奖励资金计算分配公式如下：</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仿宋_GB2312" w:hAnsi="新宋体" w:eastAsia="仿宋_GB2312" w:cs="Times New Roman"/>
          <w:kern w:val="2"/>
          <w:sz w:val="32"/>
          <w:szCs w:val="24"/>
          <w:lang w:val="en-US" w:eastAsia="zh-CN" w:bidi="ar-SA"/>
        </w:rPr>
      </w:pPr>
      <w:r>
        <w:rPr>
          <w:rFonts w:hint="eastAsia" w:ascii="仿宋" w:hAnsi="仿宋" w:eastAsia="仿宋" w:cs="仿宋"/>
          <w:color w:val="auto"/>
          <w:kern w:val="2"/>
          <w:sz w:val="32"/>
          <w:szCs w:val="32"/>
          <w:highlight w:val="none"/>
          <w:lang w:val="en-US" w:eastAsia="zh-CN" w:bidi="ar"/>
        </w:rPr>
        <w:t>某市县奖励资金=∑（该市县分配因素/相关市县该分配因素总值×该分配因素权重×对市县的奖励资金总额）+该市县项目法分配</w:t>
      </w:r>
      <w:r>
        <w:rPr>
          <w:rFonts w:hint="default" w:ascii="仿宋" w:hAnsi="仿宋" w:eastAsia="仿宋" w:cs="仿宋"/>
          <w:color w:val="auto"/>
          <w:kern w:val="2"/>
          <w:sz w:val="32"/>
          <w:szCs w:val="32"/>
          <w:highlight w:val="none"/>
          <w:lang w:val="en-US" w:eastAsia="zh-CN" w:bidi="ar"/>
        </w:rPr>
        <w:t>奖励资金额度。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第二十四条　根据我省公共文化服务体系建设的需要，省财政厅将会同省级有关主管部门适时调整完善补助资金分配方式，充分发挥补助资金引导作用。</w:t>
      </w:r>
    </w:p>
    <w:p>
      <w:pPr>
        <w:widowControl w:val="0"/>
        <w:ind w:left="420" w:leftChars="200"/>
        <w:jc w:val="both"/>
        <w:rPr>
          <w:rFonts w:hint="eastAsia" w:ascii="仿宋_GB2312" w:hAnsi="新宋体" w:eastAsia="仿宋_GB2312" w:cs="Times New Roman"/>
          <w:kern w:val="2"/>
          <w:sz w:val="32"/>
          <w:szCs w:val="24"/>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outlineLvl w:val="0"/>
        <w:rPr>
          <w:rFonts w:hint="eastAsia" w:ascii="仿宋" w:hAnsi="仿宋"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第四章  资金下达与管理</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第二十五条　省级有关主管部门应在接到中央对地方补助资金预算后15日内提出补助资金分配建议和资金绩效目标建议报省财政厅，并对数据的真实性、准确性负责。省财政厅应</w:t>
      </w:r>
      <w:r>
        <w:rPr>
          <w:rFonts w:hint="eastAsia" w:ascii="仿宋" w:hAnsi="仿宋" w:eastAsia="仿宋" w:cs="仿宋"/>
          <w:b w:val="0"/>
          <w:bCs/>
          <w:color w:val="auto"/>
          <w:kern w:val="2"/>
          <w:sz w:val="32"/>
          <w:szCs w:val="32"/>
          <w:highlight w:val="none"/>
          <w:lang w:val="en-US" w:eastAsia="zh-CN" w:bidi="ar"/>
        </w:rPr>
        <w:t>在</w:t>
      </w:r>
      <w:r>
        <w:rPr>
          <w:rFonts w:hint="eastAsia" w:ascii="仿宋" w:hAnsi="仿宋" w:eastAsia="仿宋" w:cs="仿宋"/>
          <w:color w:val="auto"/>
          <w:kern w:val="2"/>
          <w:sz w:val="32"/>
          <w:szCs w:val="32"/>
          <w:highlight w:val="none"/>
          <w:lang w:val="en-US" w:eastAsia="zh-CN" w:bidi="ar"/>
        </w:rPr>
        <w:t>收到中央对地方补助资金预算后</w:t>
      </w:r>
      <w:r>
        <w:rPr>
          <w:rFonts w:hint="eastAsia" w:ascii="仿宋" w:hAnsi="仿宋" w:eastAsia="仿宋" w:cs="仿宋"/>
          <w:b w:val="0"/>
          <w:bCs/>
          <w:color w:val="auto"/>
          <w:kern w:val="2"/>
          <w:sz w:val="32"/>
          <w:szCs w:val="32"/>
          <w:highlight w:val="none"/>
          <w:lang w:val="en-US" w:eastAsia="zh-CN" w:bidi="ar"/>
        </w:rPr>
        <w:t>30日内</w:t>
      </w:r>
      <w:r>
        <w:rPr>
          <w:rFonts w:hint="eastAsia" w:ascii="仿宋" w:hAnsi="仿宋" w:eastAsia="仿宋" w:cs="仿宋"/>
          <w:color w:val="auto"/>
          <w:kern w:val="2"/>
          <w:sz w:val="32"/>
          <w:szCs w:val="32"/>
          <w:highlight w:val="none"/>
          <w:lang w:val="en-US" w:eastAsia="zh-CN" w:bidi="ar"/>
        </w:rPr>
        <w:t>将资金分配方案同绩效目标下达省级预算单位和市县财政部门，并抄送财政部海南监管局、省级有关主管部门。若省级有关主管部门超过15日未报送资金分配建议，</w:t>
      </w:r>
      <w:r>
        <w:rPr>
          <w:rFonts w:hint="default" w:ascii="仿宋" w:hAnsi="仿宋" w:eastAsia="仿宋" w:cs="仿宋"/>
          <w:color w:val="auto"/>
          <w:kern w:val="2"/>
          <w:sz w:val="32"/>
          <w:szCs w:val="32"/>
          <w:highlight w:val="none"/>
          <w:lang w:val="en-US" w:eastAsia="zh-CN" w:bidi="ar"/>
        </w:rPr>
        <w:t>除</w:t>
      </w:r>
      <w:r>
        <w:rPr>
          <w:rFonts w:hint="eastAsia" w:ascii="仿宋" w:hAnsi="仿宋" w:eastAsia="仿宋" w:cs="仿宋"/>
          <w:color w:val="auto"/>
          <w:kern w:val="2"/>
          <w:sz w:val="32"/>
          <w:szCs w:val="32"/>
          <w:highlight w:val="none"/>
          <w:lang w:val="en-US" w:eastAsia="zh-CN" w:bidi="ar"/>
        </w:rPr>
        <w:t>财政部指定项目资金外</w:t>
      </w:r>
      <w:r>
        <w:rPr>
          <w:rFonts w:hint="default" w:ascii="仿宋" w:hAnsi="仿宋" w:eastAsia="仿宋" w:cs="仿宋"/>
          <w:color w:val="auto"/>
          <w:kern w:val="2"/>
          <w:sz w:val="32"/>
          <w:szCs w:val="32"/>
          <w:highlight w:val="none"/>
          <w:lang w:val="en-US" w:eastAsia="zh-CN" w:bidi="ar"/>
        </w:rPr>
        <w:t>，</w:t>
      </w:r>
      <w:r>
        <w:rPr>
          <w:rFonts w:hint="eastAsia" w:ascii="仿宋" w:hAnsi="仿宋" w:eastAsia="仿宋" w:cs="仿宋"/>
          <w:color w:val="auto"/>
          <w:kern w:val="2"/>
          <w:sz w:val="32"/>
          <w:szCs w:val="32"/>
          <w:highlight w:val="none"/>
          <w:lang w:val="en-US" w:eastAsia="zh-CN" w:bidi="ar"/>
        </w:rPr>
        <w:t>省财政厅将以上年分配因素数据等为依据按因素法分配</w:t>
      </w:r>
      <w:r>
        <w:rPr>
          <w:rFonts w:hint="default" w:ascii="仿宋" w:hAnsi="仿宋" w:eastAsia="仿宋" w:cs="仿宋"/>
          <w:color w:val="auto"/>
          <w:kern w:val="2"/>
          <w:sz w:val="32"/>
          <w:szCs w:val="32"/>
          <w:highlight w:val="none"/>
          <w:lang w:val="en-US" w:eastAsia="zh-CN" w:bidi="ar"/>
        </w:rPr>
        <w:t>其余资金。</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第二十六条  各级财政、有关主管部门应当按照全面实施预算绩效管理的要求，建立健全预算绩效管理机制，对照绩效目标做好绩效运行监控、绩效评价，强化绩效结果应用，做好绩效信息公开，提高资金配置效率和使用效益。</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第二十七条  补助资金按照财政国库管理制度有关规定执行。属于政府采购管理范围的，应当按照政府采购法律制度规定执行。鼓励地方有关部门采取政府购买服务等方式，引导社会力量参与提供公共文化服务。结余结转资金按照《中华人民共和国预算法》和其他有关结余结转资金管理的有关规定办理。</w:t>
      </w:r>
    </w:p>
    <w:p>
      <w:pPr>
        <w:keepNext w:val="0"/>
        <w:keepLines w:val="0"/>
        <w:pageBreakBefore w:val="0"/>
        <w:widowControl w:val="0"/>
        <w:kinsoku/>
        <w:wordWrap/>
        <w:overflowPunct/>
        <w:topLinePunct w:val="0"/>
        <w:bidi w:val="0"/>
        <w:adjustRightInd/>
        <w:snapToGrid/>
        <w:spacing w:line="578" w:lineRule="exact"/>
        <w:ind w:firstLine="640" w:firstLineChars="200"/>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第二十八条  使用补助资金形成的资产属于国有资产的，应当按照国家国有资产管理有关规定管理，防止国有资产流失。</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第二十九条  各级财政、有关主管部门及其工作人员在补助资金分配、审核过程中存在违反本办法规定，以及其他滥用职权、玩忽职守、徇私舞弊等违法违规行为的，依法追究相应责任。</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第三十条  申报、使用补助资金的部门、单位及个人在资金申报、使用过程中存在违法违规行为的，按照《中华人民共和国预算法》及其实施条例、《财政违法行为处罚处分条例》等国家有关规定追究相应责任。</w:t>
      </w:r>
    </w:p>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outlineLvl w:val="0"/>
        <w:rPr>
          <w:rFonts w:hint="eastAsia" w:ascii="仿宋" w:hAnsi="仿宋"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第五章  附则</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第三十一条  本办法由省财政厅负责解释。市县财政</w:t>
      </w:r>
      <w:r>
        <w:rPr>
          <w:rFonts w:hint="default" w:ascii="仿宋" w:hAnsi="仿宋" w:eastAsia="仿宋" w:cs="仿宋"/>
          <w:color w:val="auto"/>
          <w:kern w:val="2"/>
          <w:sz w:val="32"/>
          <w:szCs w:val="32"/>
          <w:highlight w:val="none"/>
          <w:lang w:val="en-US" w:eastAsia="zh-CN" w:bidi="ar"/>
        </w:rPr>
        <w:t>局</w:t>
      </w:r>
      <w:r>
        <w:rPr>
          <w:rFonts w:hint="eastAsia" w:ascii="仿宋" w:hAnsi="仿宋" w:eastAsia="仿宋" w:cs="仿宋"/>
          <w:color w:val="auto"/>
          <w:kern w:val="2"/>
          <w:sz w:val="32"/>
          <w:szCs w:val="32"/>
          <w:highlight w:val="none"/>
          <w:lang w:val="en-US" w:eastAsia="zh-CN" w:bidi="ar"/>
        </w:rPr>
        <w:t>可根据本办法，结合各地实际，制定具体管理办法，报省财政厅备案。</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第三十</w:t>
      </w:r>
      <w:r>
        <w:rPr>
          <w:rFonts w:hint="default" w:ascii="仿宋" w:hAnsi="仿宋" w:eastAsia="仿宋" w:cs="仿宋"/>
          <w:color w:val="auto"/>
          <w:kern w:val="2"/>
          <w:sz w:val="32"/>
          <w:szCs w:val="32"/>
          <w:highlight w:val="none"/>
          <w:lang w:val="en-US" w:eastAsia="zh-CN" w:bidi="ar"/>
        </w:rPr>
        <w:t>二</w:t>
      </w:r>
      <w:r>
        <w:rPr>
          <w:rFonts w:hint="eastAsia" w:ascii="仿宋" w:hAnsi="仿宋" w:eastAsia="仿宋" w:cs="仿宋"/>
          <w:color w:val="auto"/>
          <w:kern w:val="2"/>
          <w:sz w:val="32"/>
          <w:szCs w:val="32"/>
          <w:highlight w:val="none"/>
          <w:lang w:val="en-US" w:eastAsia="zh-CN" w:bidi="ar"/>
        </w:rPr>
        <w:t>条</w:t>
      </w:r>
      <w:r>
        <w:rPr>
          <w:rFonts w:hint="default" w:ascii="仿宋" w:hAnsi="仿宋" w:eastAsia="仿宋" w:cs="仿宋"/>
          <w:color w:val="auto"/>
          <w:kern w:val="2"/>
          <w:sz w:val="32"/>
          <w:szCs w:val="32"/>
          <w:highlight w:val="none"/>
          <w:lang w:val="en-US" w:eastAsia="zh-CN" w:bidi="ar"/>
        </w:rPr>
        <w:t xml:space="preserve">  </w:t>
      </w:r>
      <w:r>
        <w:rPr>
          <w:rFonts w:hint="eastAsia" w:ascii="仿宋" w:hAnsi="仿宋" w:eastAsia="仿宋" w:cs="仿宋"/>
          <w:color w:val="auto"/>
          <w:kern w:val="2"/>
          <w:sz w:val="32"/>
          <w:szCs w:val="32"/>
          <w:highlight w:val="none"/>
          <w:lang w:val="en-US" w:eastAsia="zh-CN" w:bidi="ar"/>
        </w:rPr>
        <w:t>本办法自2025年2</w:t>
      </w:r>
      <w:r>
        <w:rPr>
          <w:rFonts w:hint="default" w:ascii="仿宋" w:hAnsi="仿宋" w:eastAsia="仿宋" w:cs="仿宋"/>
          <w:color w:val="auto"/>
          <w:kern w:val="2"/>
          <w:sz w:val="32"/>
          <w:szCs w:val="32"/>
          <w:highlight w:val="none"/>
          <w:lang w:val="en-US" w:eastAsia="zh-CN" w:bidi="ar"/>
        </w:rPr>
        <w:t>月</w:t>
      </w:r>
      <w:r>
        <w:rPr>
          <w:rFonts w:hint="eastAsia" w:ascii="仿宋" w:hAnsi="仿宋" w:eastAsia="仿宋" w:cs="仿宋"/>
          <w:color w:val="auto"/>
          <w:kern w:val="2"/>
          <w:sz w:val="32"/>
          <w:szCs w:val="32"/>
          <w:highlight w:val="none"/>
          <w:lang w:val="en-US" w:eastAsia="zh-CN" w:bidi="ar"/>
        </w:rPr>
        <w:t>15日起施行，有效期为5年。原《海南省财政厅 海南省文化广电出版体育厅关于印发〈海南省公共文化服务体系建设专项资金管理办法〉的通知》（琼财教〔2016〕1787号）同时废止。</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61C1A"/>
    <w:multiLevelType w:val="singleLevel"/>
    <w:tmpl w:val="FF661C1A"/>
    <w:lvl w:ilvl="0" w:tentative="0">
      <w:start w:val="1"/>
      <w:numFmt w:val="chineseCounting"/>
      <w:suff w:val="nothing"/>
      <w:lvlText w:val="（%1）"/>
      <w:lvlJc w:val="left"/>
      <w:rPr>
        <w:rFonts w:hint="eastAsia"/>
      </w:rPr>
    </w:lvl>
  </w:abstractNum>
  <w:abstractNum w:abstractNumId="1">
    <w:nsid w:val="FFB6DF57"/>
    <w:multiLevelType w:val="singleLevel"/>
    <w:tmpl w:val="FFB6DF57"/>
    <w:lvl w:ilvl="0" w:tentative="0">
      <w:start w:val="3"/>
      <w:numFmt w:val="chineseCounting"/>
      <w:suff w:val="space"/>
      <w:lvlText w:val="第%1条"/>
      <w:lvlJc w:val="left"/>
      <w:rPr>
        <w:rFonts w:hint="eastAsia"/>
      </w:rPr>
    </w:lvl>
  </w:abstractNum>
  <w:abstractNum w:abstractNumId="2">
    <w:nsid w:val="7FEEFC39"/>
    <w:multiLevelType w:val="singleLevel"/>
    <w:tmpl w:val="7FEEFC39"/>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62F02"/>
    <w:rsid w:val="3516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2025-01-02T00:32:00Z</dcterms:created>
  <dc:creator>财政厅管理员</dc:creator>
  <cp:lastModifiedBy>财政厅管理员</cp:lastModifiedBy>
  <dcterms:modified xsi:type="dcterms:W3CDTF">2025-01-02T01:10:51Z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E056616BE1384C7ABD1B12698F454BEE</vt:lpwstr>
  </property>
</Properties>
</file>