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560" w:lineRule="exact"/>
        <w:rPr>
          <w:rFonts w:eastAsia="黑体"/>
          <w:sz w:val="32"/>
          <w:szCs w:val="28"/>
        </w:rPr>
      </w:pPr>
      <w:bookmarkStart w:id="0" w:name="_GoBack"/>
      <w:bookmarkEnd w:id="0"/>
      <w:r>
        <w:rPr>
          <w:rFonts w:hint="eastAsia" w:eastAsia="黑体"/>
          <w:sz w:val="32"/>
          <w:szCs w:val="28"/>
        </w:rPr>
        <w:t>附件</w:t>
      </w:r>
      <w:r>
        <w:rPr>
          <w:rFonts w:eastAsia="黑体"/>
          <w:sz w:val="32"/>
          <w:szCs w:val="28"/>
        </w:rPr>
        <w:t>8</w:t>
      </w:r>
    </w:p>
    <w:p/>
    <w:p>
      <w:pPr>
        <w:adjustRightInd w:val="0"/>
        <w:spacing w:beforeLines="50" w:afterLines="50" w:line="560" w:lineRule="exact"/>
        <w:jc w:val="center"/>
        <w:rPr>
          <w:rFonts w:hint="eastAsia" w:ascii="方正小标宋_GBK" w:eastAsia="方正小标宋_GBK"/>
          <w:sz w:val="44"/>
          <w:szCs w:val="44"/>
          <w:lang w:eastAsia="zh-CN"/>
        </w:rPr>
      </w:pPr>
      <w:r>
        <w:rPr>
          <w:rFonts w:hint="eastAsia" w:ascii="方正小标宋_GBK" w:eastAsia="方正小标宋_GBK"/>
          <w:sz w:val="44"/>
          <w:szCs w:val="44"/>
        </w:rPr>
        <w:t>海南省优秀贫困大学生奖学金</w:t>
      </w:r>
      <w:r>
        <w:rPr>
          <w:rFonts w:hint="eastAsia" w:ascii="方正小标宋_GBK" w:eastAsia="方正小标宋_GBK"/>
          <w:sz w:val="44"/>
          <w:szCs w:val="44"/>
          <w:lang w:eastAsia="zh-CN"/>
        </w:rPr>
        <w:t>实施细则</w:t>
      </w:r>
    </w:p>
    <w:p>
      <w:pPr>
        <w:rPr>
          <w:rFonts w:hint="eastAsia" w:ascii="仿宋_GB2312" w:eastAsia="仿宋_GB2312"/>
        </w:rPr>
      </w:pPr>
    </w:p>
    <w:p>
      <w:pPr>
        <w:shd w:val="solid" w:color="FFFFFF" w:fill="auto"/>
        <w:autoSpaceDN w:val="0"/>
        <w:spacing w:line="600" w:lineRule="exact"/>
        <w:ind w:firstLine="643"/>
        <w:rPr>
          <w:rFonts w:hint="eastAsia" w:ascii="仿宋_GB2312" w:hAnsi="仿宋_GB2312" w:eastAsia="仿宋_GB2312"/>
          <w:sz w:val="32"/>
          <w:shd w:val="clear" w:color="auto" w:fill="FFFFFF"/>
        </w:rPr>
      </w:pPr>
      <w:r>
        <w:rPr>
          <w:rFonts w:hint="eastAsia" w:ascii="仿宋_GB2312" w:hAnsi="仿宋_GB2312" w:eastAsia="仿宋_GB2312"/>
          <w:b/>
          <w:bCs/>
          <w:sz w:val="32"/>
          <w:shd w:val="clear" w:color="auto" w:fill="FFFFFF"/>
        </w:rPr>
        <w:t xml:space="preserve">第一条 </w:t>
      </w:r>
      <w:r>
        <w:rPr>
          <w:rFonts w:hint="eastAsia" w:ascii="仿宋_GB2312" w:hAnsi="仿宋_GB2312" w:eastAsia="仿宋_GB2312"/>
          <w:sz w:val="32"/>
          <w:shd w:val="clear" w:color="auto" w:fill="FFFFFF"/>
        </w:rPr>
        <w:t>为帮助我省家庭经济困难的普通高等学校学生顺利完成学业，激励家庭经济困难的普通高等学校学生勤奋学习、努力进取，促进学生在德、智、体、美等方面得到全面发展，特设立海南省优秀贫困大学生奖学金（以下简称省优贫困奖学金），并制定本实施细则。</w:t>
      </w:r>
    </w:p>
    <w:p>
      <w:pPr>
        <w:shd w:val="solid" w:color="FFFFFF" w:fill="auto"/>
        <w:autoSpaceDN w:val="0"/>
        <w:spacing w:line="600" w:lineRule="exact"/>
        <w:ind w:firstLine="643"/>
        <w:rPr>
          <w:rFonts w:hint="eastAsia" w:ascii="仿宋_GB2312" w:hAnsi="仿宋_GB2312" w:eastAsia="仿宋_GB2312"/>
          <w:sz w:val="32"/>
          <w:shd w:val="clear" w:color="auto" w:fill="FFFFFF"/>
        </w:rPr>
      </w:pPr>
      <w:r>
        <w:rPr>
          <w:rFonts w:hint="eastAsia" w:ascii="仿宋_GB2312" w:hAnsi="仿宋_GB2312" w:eastAsia="仿宋_GB2312"/>
          <w:b/>
          <w:sz w:val="32"/>
          <w:shd w:val="clear" w:color="auto" w:fill="FFFFFF"/>
        </w:rPr>
        <w:t xml:space="preserve">第二条 </w:t>
      </w:r>
      <w:r>
        <w:rPr>
          <w:rFonts w:hint="eastAsia" w:ascii="仿宋_GB2312" w:hAnsi="仿宋_GB2312" w:eastAsia="仿宋_GB2312"/>
          <w:sz w:val="32"/>
          <w:shd w:val="clear" w:color="auto" w:fill="FFFFFF"/>
        </w:rPr>
        <w:t>省优贫困奖学金是省政府对家庭经济困难、品学兼优的全省普通高等学校全日制在校本专科生提供的无偿资助。</w:t>
      </w:r>
    </w:p>
    <w:p>
      <w:pPr>
        <w:shd w:val="solid" w:color="FFFFFF" w:fill="auto"/>
        <w:autoSpaceDN w:val="0"/>
        <w:spacing w:line="600" w:lineRule="exact"/>
        <w:ind w:firstLine="643"/>
        <w:rPr>
          <w:rFonts w:hint="eastAsia" w:ascii="仿宋_GB2312" w:hAnsi="仿宋_GB2312" w:eastAsia="仿宋_GB2312"/>
          <w:sz w:val="32"/>
          <w:shd w:val="clear" w:color="auto" w:fill="FFFFFF"/>
        </w:rPr>
      </w:pPr>
      <w:r>
        <w:rPr>
          <w:rFonts w:hint="eastAsia" w:ascii="仿宋_GB2312" w:hAnsi="仿宋_GB2312" w:eastAsia="仿宋_GB2312"/>
          <w:b/>
          <w:bCs/>
          <w:sz w:val="32"/>
          <w:shd w:val="clear" w:color="auto" w:fill="FFFFFF"/>
        </w:rPr>
        <w:t xml:space="preserve">第三条 </w:t>
      </w:r>
      <w:r>
        <w:rPr>
          <w:rFonts w:hint="eastAsia" w:ascii="仿宋_GB2312" w:hAnsi="仿宋_GB2312" w:eastAsia="仿宋_GB2312"/>
          <w:sz w:val="32"/>
          <w:shd w:val="clear" w:color="auto" w:fill="FFFFFF"/>
        </w:rPr>
        <w:t>省优贫困奖学金的资助对象为全省普通高等学校的家庭经济困难、品学兼优的全日制二年级以上（含二年级）在校本专科生。</w:t>
      </w:r>
    </w:p>
    <w:p>
      <w:pPr>
        <w:shd w:val="solid" w:color="FFFFFF" w:fill="auto"/>
        <w:autoSpaceDN w:val="0"/>
        <w:spacing w:line="600" w:lineRule="exact"/>
        <w:ind w:firstLine="643"/>
        <w:rPr>
          <w:rFonts w:hint="eastAsia" w:ascii="仿宋_GB2312" w:hAnsi="仿宋_GB2312" w:eastAsia="仿宋_GB2312"/>
          <w:sz w:val="32"/>
          <w:shd w:val="clear" w:color="auto" w:fill="FFFFFF"/>
        </w:rPr>
      </w:pPr>
      <w:r>
        <w:rPr>
          <w:rFonts w:hint="eastAsia" w:ascii="仿宋_GB2312" w:hAnsi="仿宋_GB2312" w:eastAsia="仿宋_GB2312"/>
          <w:b/>
          <w:bCs/>
          <w:sz w:val="32"/>
          <w:shd w:val="clear" w:color="auto" w:fill="FFFFFF"/>
        </w:rPr>
        <w:t xml:space="preserve">第四条 </w:t>
      </w:r>
      <w:r>
        <w:rPr>
          <w:rFonts w:hint="eastAsia" w:ascii="仿宋_GB2312" w:hAnsi="仿宋_GB2312" w:eastAsia="仿宋_GB2312"/>
          <w:sz w:val="32"/>
          <w:shd w:val="clear" w:color="auto" w:fill="FFFFFF"/>
        </w:rPr>
        <w:t>申请省优贫困奖学金的基本条件：</w:t>
      </w:r>
    </w:p>
    <w:p>
      <w:pPr>
        <w:shd w:val="solid" w:color="FFFFFF" w:fill="auto"/>
        <w:autoSpaceDN w:val="0"/>
        <w:spacing w:line="600" w:lineRule="exact"/>
        <w:ind w:firstLine="643"/>
        <w:rPr>
          <w:rFonts w:hint="eastAsia" w:ascii="仿宋_GB2312" w:hAnsi="仿宋_GB2312" w:eastAsia="仿宋_GB2312"/>
          <w:sz w:val="32"/>
          <w:shd w:val="clear" w:color="auto" w:fill="FFFFFF"/>
        </w:rPr>
      </w:pPr>
      <w:r>
        <w:rPr>
          <w:rFonts w:hint="eastAsia" w:ascii="仿宋_GB2312" w:hAnsi="仿宋_GB2312" w:eastAsia="仿宋_GB2312"/>
          <w:sz w:val="32"/>
          <w:shd w:val="clear" w:color="auto" w:fill="FFFFFF"/>
        </w:rPr>
        <w:t>1．热爱社会主义祖国，拥护中国共产党的领导；</w:t>
      </w:r>
    </w:p>
    <w:p>
      <w:pPr>
        <w:shd w:val="solid" w:color="FFFFFF" w:fill="auto"/>
        <w:autoSpaceDN w:val="0"/>
        <w:spacing w:line="600" w:lineRule="exact"/>
        <w:ind w:firstLine="643"/>
        <w:rPr>
          <w:rFonts w:hint="eastAsia" w:ascii="仿宋_GB2312" w:hAnsi="仿宋_GB2312" w:eastAsia="仿宋_GB2312"/>
          <w:sz w:val="32"/>
          <w:shd w:val="clear" w:color="auto" w:fill="FFFFFF"/>
        </w:rPr>
      </w:pPr>
      <w:r>
        <w:rPr>
          <w:rFonts w:hint="eastAsia" w:ascii="仿宋_GB2312" w:hAnsi="仿宋_GB2312" w:eastAsia="仿宋_GB2312"/>
          <w:sz w:val="32"/>
          <w:shd w:val="clear" w:color="auto" w:fill="FFFFFF"/>
        </w:rPr>
        <w:t>2．</w:t>
      </w:r>
      <w:r>
        <w:rPr>
          <w:rFonts w:hint="eastAsia" w:ascii="仿宋_GB2312" w:eastAsia="仿宋_GB2312"/>
          <w:sz w:val="32"/>
          <w:szCs w:val="28"/>
        </w:rPr>
        <w:t>遵守宪法和法律，遵守学校规章制度；</w:t>
      </w:r>
    </w:p>
    <w:p>
      <w:pPr>
        <w:shd w:val="solid" w:color="FFFFFF" w:fill="auto"/>
        <w:autoSpaceDN w:val="0"/>
        <w:spacing w:line="600" w:lineRule="exact"/>
        <w:ind w:firstLine="643"/>
        <w:rPr>
          <w:rFonts w:hint="eastAsia" w:ascii="仿宋_GB2312" w:hAnsi="仿宋_GB2312" w:eastAsia="仿宋_GB2312"/>
          <w:sz w:val="32"/>
          <w:shd w:val="clear" w:color="auto" w:fill="FFFFFF"/>
        </w:rPr>
      </w:pPr>
      <w:r>
        <w:rPr>
          <w:rFonts w:hint="eastAsia" w:ascii="仿宋_GB2312" w:hAnsi="仿宋_GB2312" w:eastAsia="仿宋_GB2312"/>
          <w:sz w:val="32"/>
          <w:shd w:val="clear" w:color="auto" w:fill="FFFFFF"/>
        </w:rPr>
        <w:t>3．道德品质优良，诚实守信；</w:t>
      </w:r>
    </w:p>
    <w:p>
      <w:pPr>
        <w:shd w:val="solid" w:color="FFFFFF" w:fill="auto"/>
        <w:autoSpaceDN w:val="0"/>
        <w:spacing w:line="600" w:lineRule="exact"/>
        <w:ind w:firstLine="643"/>
        <w:rPr>
          <w:rFonts w:hint="eastAsia" w:ascii="仿宋_GB2312" w:hAnsi="仿宋_GB2312" w:eastAsia="仿宋_GB2312"/>
          <w:sz w:val="32"/>
          <w:shd w:val="clear" w:color="auto" w:fill="FFFFFF"/>
        </w:rPr>
      </w:pPr>
      <w:r>
        <w:rPr>
          <w:rFonts w:hint="eastAsia" w:ascii="仿宋_GB2312" w:hAnsi="仿宋_GB2312" w:eastAsia="仿宋_GB2312"/>
          <w:sz w:val="32"/>
          <w:shd w:val="clear" w:color="auto" w:fill="FFFFFF"/>
        </w:rPr>
        <w:t>4．在校期间学习成绩达到良好以上；</w:t>
      </w:r>
    </w:p>
    <w:p>
      <w:pPr>
        <w:shd w:val="solid" w:color="FFFFFF" w:fill="auto"/>
        <w:autoSpaceDN w:val="0"/>
        <w:spacing w:line="600" w:lineRule="exact"/>
        <w:ind w:firstLine="643"/>
        <w:rPr>
          <w:rFonts w:hint="eastAsia" w:ascii="仿宋_GB2312" w:hAnsi="仿宋_GB2312" w:eastAsia="仿宋_GB2312"/>
          <w:sz w:val="32"/>
          <w:shd w:val="clear" w:color="auto" w:fill="FFFFFF"/>
        </w:rPr>
      </w:pPr>
      <w:r>
        <w:rPr>
          <w:rFonts w:hint="eastAsia" w:ascii="仿宋_GB2312" w:hAnsi="仿宋_GB2312" w:eastAsia="仿宋_GB2312"/>
          <w:sz w:val="32"/>
          <w:shd w:val="clear" w:color="auto" w:fill="FFFFFF"/>
        </w:rPr>
        <w:t>5．家庭经济困难</w:t>
      </w:r>
      <w:r>
        <w:rPr>
          <w:rFonts w:hint="eastAsia" w:ascii="仿宋_GB2312" w:eastAsia="仿宋_GB2312"/>
          <w:sz w:val="32"/>
          <w:szCs w:val="28"/>
        </w:rPr>
        <w:t>，生活俭朴</w:t>
      </w:r>
      <w:r>
        <w:rPr>
          <w:rFonts w:hint="eastAsia" w:ascii="仿宋_GB2312" w:hAnsi="仿宋_GB2312" w:eastAsia="仿宋_GB2312"/>
          <w:sz w:val="32"/>
          <w:shd w:val="clear" w:color="auto" w:fill="FFFFFF"/>
        </w:rPr>
        <w:t>。</w:t>
      </w:r>
    </w:p>
    <w:p>
      <w:pPr>
        <w:adjustRightInd w:val="0"/>
        <w:spacing w:line="560" w:lineRule="exact"/>
        <w:ind w:firstLine="641"/>
        <w:rPr>
          <w:rFonts w:hint="eastAsia" w:ascii="仿宋_GB2312" w:hAnsi="仿宋_GB2312" w:eastAsia="仿宋_GB2312"/>
          <w:sz w:val="32"/>
          <w:shd w:val="clear" w:color="auto" w:fill="FFFFFF"/>
        </w:rPr>
      </w:pPr>
      <w:r>
        <w:rPr>
          <w:rFonts w:hint="eastAsia" w:ascii="仿宋_GB2312" w:hAnsi="仿宋_GB2312" w:eastAsia="仿宋_GB2312"/>
          <w:b/>
          <w:bCs/>
          <w:sz w:val="32"/>
          <w:shd w:val="clear" w:color="auto" w:fill="FFFFFF"/>
        </w:rPr>
        <w:t xml:space="preserve">第五条 </w:t>
      </w:r>
      <w:r>
        <w:rPr>
          <w:rFonts w:hint="eastAsia" w:ascii="仿宋_GB2312" w:hAnsi="仿宋_GB2312" w:eastAsia="仿宋_GB2312"/>
          <w:sz w:val="32"/>
          <w:shd w:val="clear" w:color="auto" w:fill="FFFFFF"/>
        </w:rPr>
        <w:t>省优贫困奖学金的名额分配，由省级学生资助管理部门根据我省各高校类别、办学层次、办学质量、在校本专科生人数和生源结构等因素，编制</w:t>
      </w:r>
      <w:r>
        <w:rPr>
          <w:rFonts w:hint="eastAsia" w:ascii="仿宋_GB2312" w:hAnsi="仿宋_GB2312" w:eastAsia="仿宋_GB2312"/>
          <w:sz w:val="32"/>
          <w:shd w:val="clear" w:color="auto" w:fill="FFFFFF"/>
          <w:lang w:val="en-US" w:eastAsia="zh-CN"/>
        </w:rPr>
        <w:t>名额和</w:t>
      </w:r>
      <w:r>
        <w:rPr>
          <w:rFonts w:hint="eastAsia" w:ascii="仿宋_GB2312" w:hAnsi="仿宋_GB2312" w:eastAsia="仿宋_GB2312"/>
          <w:sz w:val="32"/>
          <w:shd w:val="clear" w:color="auto" w:fill="FFFFFF"/>
        </w:rPr>
        <w:t>预算分配建议方案，报省教育厅、省财政厅审定后下达至相关高校。</w:t>
      </w:r>
    </w:p>
    <w:p>
      <w:pPr>
        <w:shd w:val="solid" w:color="FFFFFF" w:fill="auto"/>
        <w:autoSpaceDN w:val="0"/>
        <w:spacing w:line="600" w:lineRule="exact"/>
        <w:ind w:firstLine="643"/>
        <w:rPr>
          <w:rFonts w:hint="eastAsia" w:ascii="仿宋_GB2312" w:hAnsi="仿宋_GB2312" w:eastAsia="仿宋_GB2312"/>
          <w:sz w:val="32"/>
          <w:shd w:val="clear" w:color="auto" w:fill="FFFFFF"/>
        </w:rPr>
      </w:pPr>
      <w:r>
        <w:rPr>
          <w:rFonts w:hint="eastAsia" w:ascii="仿宋_GB2312" w:hAnsi="仿宋_GB2312" w:eastAsia="仿宋_GB2312"/>
          <w:b/>
          <w:bCs/>
          <w:sz w:val="32"/>
          <w:shd w:val="clear" w:color="auto" w:fill="FFFFFF"/>
        </w:rPr>
        <w:t xml:space="preserve">第六条 </w:t>
      </w:r>
      <w:r>
        <w:rPr>
          <w:rFonts w:hint="eastAsia" w:ascii="仿宋_GB2312" w:hAnsi="仿宋_GB2312" w:eastAsia="仿宋_GB2312"/>
          <w:sz w:val="32"/>
          <w:shd w:val="clear" w:color="auto" w:fill="FFFFFF"/>
        </w:rPr>
        <w:t>省优贫困奖学金申请与评审工作由高校按学年组织实施，实行等额评审，坚持公开、公平、公正、择优的原则。</w:t>
      </w:r>
    </w:p>
    <w:p>
      <w:pPr>
        <w:shd w:val="solid" w:color="FFFFFF" w:fill="auto"/>
        <w:autoSpaceDN w:val="0"/>
        <w:spacing w:line="600" w:lineRule="exact"/>
        <w:ind w:firstLine="643"/>
        <w:rPr>
          <w:rFonts w:hint="eastAsia" w:ascii="仿宋_GB2312" w:hAnsi="仿宋_GB2312" w:eastAsia="仿宋_GB2312"/>
          <w:sz w:val="32"/>
          <w:shd w:val="clear" w:color="auto" w:fill="FFFFFF"/>
        </w:rPr>
      </w:pPr>
      <w:r>
        <w:rPr>
          <w:rFonts w:hint="eastAsia" w:ascii="仿宋_GB2312" w:hAnsi="仿宋_GB2312" w:eastAsia="仿宋_GB2312"/>
          <w:b/>
          <w:bCs/>
          <w:sz w:val="32"/>
          <w:shd w:val="clear" w:color="auto" w:fill="FFFFFF"/>
        </w:rPr>
        <w:t xml:space="preserve">第七条 </w:t>
      </w:r>
      <w:r>
        <w:rPr>
          <w:rFonts w:hint="eastAsia" w:ascii="仿宋_GB2312" w:hAnsi="仿宋_GB2312" w:eastAsia="仿宋_GB2312"/>
          <w:sz w:val="32"/>
          <w:shd w:val="clear" w:color="auto" w:fill="FFFFFF"/>
        </w:rPr>
        <w:t>高校应按照省优贫困奖学金基本申请条件制定相应的综合测评办法，并根据学生家庭经济状况、思想品德、学习成绩、校规校纪等具体指标对学生进行考核。</w:t>
      </w:r>
    </w:p>
    <w:p>
      <w:pPr>
        <w:shd w:val="solid" w:color="FFFFFF" w:fill="auto"/>
        <w:autoSpaceDN w:val="0"/>
        <w:spacing w:line="600" w:lineRule="exact"/>
        <w:ind w:firstLine="643"/>
        <w:rPr>
          <w:rFonts w:hint="eastAsia" w:ascii="仿宋_GB2312" w:hAnsi="仿宋_GB2312" w:eastAsia="仿宋_GB2312"/>
          <w:sz w:val="32"/>
          <w:shd w:val="clear" w:color="auto" w:fill="FFFFFF"/>
        </w:rPr>
      </w:pPr>
      <w:r>
        <w:rPr>
          <w:rFonts w:hint="eastAsia" w:ascii="仿宋_GB2312" w:hAnsi="仿宋_GB2312" w:eastAsia="仿宋_GB2312"/>
          <w:b/>
          <w:bCs/>
          <w:sz w:val="32"/>
          <w:shd w:val="clear" w:color="auto" w:fill="FFFFFF"/>
        </w:rPr>
        <w:t xml:space="preserve">第八条 </w:t>
      </w:r>
      <w:r>
        <w:rPr>
          <w:rFonts w:hint="eastAsia" w:ascii="仿宋_GB2312" w:hAnsi="仿宋_GB2312" w:eastAsia="仿宋_GB2312"/>
          <w:sz w:val="32"/>
          <w:shd w:val="clear" w:color="auto" w:fill="FFFFFF"/>
        </w:rPr>
        <w:t>同一学年内，已获得国家奖学金或国家励志奖学金的学生，不能同时申请省优贫困奖学金。申请省优贫困奖学金的学生，可以申请并获得国家助学金。</w:t>
      </w:r>
    </w:p>
    <w:p>
      <w:pPr>
        <w:adjustRightInd w:val="0"/>
        <w:spacing w:line="560" w:lineRule="exact"/>
        <w:ind w:firstLine="640"/>
        <w:rPr>
          <w:rFonts w:hint="eastAsia" w:ascii="仿宋_GB2312" w:eastAsia="仿宋_GB2312"/>
          <w:sz w:val="32"/>
          <w:szCs w:val="28"/>
        </w:rPr>
      </w:pPr>
      <w:r>
        <w:rPr>
          <w:rFonts w:hint="eastAsia" w:ascii="仿宋_GB2312" w:eastAsia="仿宋_GB2312"/>
          <w:b/>
          <w:sz w:val="32"/>
          <w:szCs w:val="28"/>
        </w:rPr>
        <w:t xml:space="preserve">第九条 </w:t>
      </w:r>
      <w:r>
        <w:rPr>
          <w:rFonts w:hint="eastAsia" w:ascii="仿宋_GB2312" w:eastAsia="仿宋_GB2312"/>
          <w:sz w:val="32"/>
          <w:szCs w:val="28"/>
        </w:rPr>
        <w:t>高校学生资助管理机构负责组织申请和评审，提出本校当年省优贫困奖学金获奖学生建议名单，报学校评审领导小组审定后，在校内进行不少于5个工作日的公示。公示无异议后，每年11月15日前，各高校将评审结果报至省教育厅。省教育厅于11月30日前批复。</w:t>
      </w:r>
    </w:p>
    <w:p>
      <w:pPr>
        <w:adjustRightInd w:val="0"/>
        <w:spacing w:line="560" w:lineRule="exact"/>
        <w:ind w:firstLine="641"/>
        <w:rPr>
          <w:rFonts w:hint="eastAsia" w:ascii="仿宋_GB2312" w:eastAsia="仿宋_GB2312"/>
          <w:sz w:val="32"/>
          <w:szCs w:val="28"/>
        </w:rPr>
      </w:pPr>
      <w:r>
        <w:rPr>
          <w:rFonts w:hint="eastAsia" w:ascii="仿宋_GB2312" w:eastAsia="仿宋_GB2312"/>
          <w:b/>
          <w:bCs/>
          <w:sz w:val="32"/>
          <w:szCs w:val="28"/>
        </w:rPr>
        <w:t xml:space="preserve">第十条 </w:t>
      </w:r>
      <w:r>
        <w:rPr>
          <w:rFonts w:hint="eastAsia" w:ascii="仿宋_GB2312" w:eastAsia="仿宋_GB2312"/>
          <w:sz w:val="32"/>
          <w:szCs w:val="28"/>
        </w:rPr>
        <w:t>高校于每年12月31日前将省优贫困奖学金一次性发放给获奖学生，并记入学生的学籍档案。</w:t>
      </w:r>
    </w:p>
    <w:p>
      <w:pPr>
        <w:adjustRightInd w:val="0"/>
        <w:spacing w:line="560" w:lineRule="exact"/>
        <w:ind w:firstLine="640"/>
        <w:rPr>
          <w:rFonts w:hint="eastAsia" w:ascii="仿宋_GB2312" w:hAnsi="仿宋_GB2312" w:eastAsia="仿宋_GB2312"/>
          <w:sz w:val="32"/>
          <w:shd w:val="clear" w:color="auto" w:fill="FFFFFF"/>
        </w:rPr>
      </w:pPr>
      <w:r>
        <w:rPr>
          <w:rFonts w:hint="eastAsia" w:ascii="仿宋_GB2312" w:eastAsia="仿宋_GB2312"/>
          <w:b/>
          <w:bCs/>
          <w:sz w:val="32"/>
          <w:szCs w:val="28"/>
        </w:rPr>
        <w:t xml:space="preserve">第十一条 </w:t>
      </w:r>
      <w:r>
        <w:rPr>
          <w:rFonts w:hint="eastAsia" w:ascii="仿宋_GB2312" w:hAnsi="仿宋_GB2312" w:eastAsia="仿宋_GB2312"/>
          <w:sz w:val="32"/>
          <w:shd w:val="clear" w:color="auto" w:fill="FFFFFF"/>
        </w:rPr>
        <w:t>高校须将省优贫困奖学金资助名单和信息于当年12月31日前录入全国学生资助管理信息系统并完成学校级审核，省级学生资助管理部门于1月31日前完成资助信息省级审核。</w:t>
      </w:r>
    </w:p>
    <w:p>
      <w:pPr>
        <w:adjustRightInd w:val="0"/>
        <w:spacing w:line="560" w:lineRule="exact"/>
        <w:ind w:firstLine="640"/>
        <w:rPr>
          <w:rFonts w:hint="eastAsia" w:ascii="仿宋_GB2312" w:eastAsia="仿宋_GB2312"/>
          <w:sz w:val="32"/>
          <w:szCs w:val="28"/>
        </w:rPr>
      </w:pPr>
      <w:r>
        <w:rPr>
          <w:rFonts w:hint="eastAsia" w:ascii="仿宋_GB2312" w:eastAsia="仿宋_GB2312"/>
          <w:b/>
          <w:bCs/>
          <w:sz w:val="32"/>
          <w:szCs w:val="28"/>
        </w:rPr>
        <w:t>第十二条</w:t>
      </w:r>
      <w:r>
        <w:rPr>
          <w:rFonts w:hint="eastAsia" w:ascii="仿宋_GB2312" w:eastAsia="仿宋_GB2312"/>
          <w:sz w:val="32"/>
          <w:szCs w:val="28"/>
        </w:rPr>
        <w:t xml:space="preserve"> 高校要加强省优贫困奖学金档案管理，将申请表及相关材料、评审结果、公示名单及公示图片、获奖学生名单汇总表（见附件8-2）</w:t>
      </w:r>
      <w:r>
        <w:rPr>
          <w:rFonts w:hint="eastAsia" w:ascii="仿宋_GB2312" w:eastAsia="仿宋_GB2312"/>
          <w:sz w:val="32"/>
          <w:szCs w:val="28"/>
          <w:lang w:val="en-US" w:eastAsia="zh-CN"/>
        </w:rPr>
        <w:t>和支付</w:t>
      </w:r>
      <w:r>
        <w:rPr>
          <w:rFonts w:hint="eastAsia" w:ascii="仿宋_GB2312" w:eastAsia="仿宋_GB2312"/>
          <w:sz w:val="32"/>
          <w:szCs w:val="28"/>
        </w:rPr>
        <w:t>凭证等</w:t>
      </w:r>
      <w:r>
        <w:rPr>
          <w:rFonts w:hint="eastAsia" w:ascii="仿宋_GB2312" w:eastAsia="仿宋_GB2312"/>
          <w:sz w:val="32"/>
          <w:szCs w:val="28"/>
          <w:lang w:val="en-US" w:eastAsia="zh-CN"/>
        </w:rPr>
        <w:t>材料</w:t>
      </w:r>
      <w:r>
        <w:rPr>
          <w:rFonts w:hint="eastAsia" w:ascii="仿宋_GB2312" w:eastAsia="仿宋_GB2312"/>
          <w:sz w:val="32"/>
          <w:szCs w:val="28"/>
        </w:rPr>
        <w:t>存档。</w:t>
      </w:r>
    </w:p>
    <w:p>
      <w:pPr>
        <w:adjustRightInd w:val="0"/>
        <w:spacing w:line="560" w:lineRule="exact"/>
        <w:ind w:firstLine="640"/>
        <w:rPr>
          <w:rFonts w:hint="eastAsia" w:ascii="仿宋_GB2312" w:eastAsia="仿宋_GB2312"/>
          <w:sz w:val="32"/>
          <w:szCs w:val="28"/>
        </w:rPr>
      </w:pPr>
      <w:r>
        <w:rPr>
          <w:rFonts w:hint="eastAsia" w:ascii="仿宋_GB2312" w:eastAsia="仿宋_GB2312"/>
          <w:b/>
          <w:sz w:val="32"/>
          <w:szCs w:val="28"/>
        </w:rPr>
        <w:t>第十三条</w:t>
      </w:r>
      <w:r>
        <w:rPr>
          <w:rFonts w:hint="eastAsia" w:ascii="仿宋_GB2312" w:eastAsia="仿宋_GB2312"/>
          <w:sz w:val="32"/>
          <w:szCs w:val="28"/>
        </w:rPr>
        <w:t xml:space="preserve"> 省级学生资助管理部门要加强对省优秀贫困奖学金的管理，分发省级统一印制的荣誉证书。</w:t>
      </w:r>
    </w:p>
    <w:p>
      <w:pPr>
        <w:adjustRightInd w:val="0"/>
        <w:spacing w:line="560" w:lineRule="exact"/>
        <w:ind w:firstLine="640"/>
        <w:rPr>
          <w:rFonts w:hint="eastAsia" w:ascii="仿宋_GB2312" w:eastAsia="仿宋_GB2312"/>
          <w:sz w:val="32"/>
          <w:szCs w:val="28"/>
        </w:rPr>
      </w:pPr>
    </w:p>
    <w:p>
      <w:pPr>
        <w:shd w:val="solid" w:color="FFFFFF" w:fill="auto"/>
        <w:autoSpaceDN w:val="0"/>
        <w:spacing w:line="600" w:lineRule="exact"/>
        <w:ind w:firstLine="643"/>
        <w:rPr>
          <w:rFonts w:hint="eastAsia" w:ascii="仿宋_GB2312" w:hAnsi="仿宋_GB2312" w:eastAsia="仿宋_GB2312"/>
          <w:sz w:val="32"/>
          <w:shd w:val="clear" w:color="auto" w:fill="FFFFFF"/>
        </w:rPr>
      </w:pPr>
      <w:r>
        <w:rPr>
          <w:rFonts w:hint="eastAsia" w:ascii="仿宋_GB2312" w:hAnsi="仿宋_GB2312" w:eastAsia="仿宋_GB2312"/>
          <w:sz w:val="32"/>
          <w:shd w:val="clear" w:color="auto" w:fill="FFFFFF"/>
        </w:rPr>
        <w:t>附件8-1：</w:t>
      </w:r>
      <w:r>
        <w:rPr>
          <w:rFonts w:hint="eastAsia" w:ascii="仿宋_GB2312" w:eastAsia="仿宋_GB2312"/>
          <w:sz w:val="32"/>
          <w:szCs w:val="28"/>
        </w:rPr>
        <w:t>**学年</w:t>
      </w:r>
      <w:r>
        <w:rPr>
          <w:rFonts w:hint="eastAsia" w:ascii="仿宋_GB2312" w:hAnsi="仿宋_GB2312" w:eastAsia="仿宋_GB2312"/>
          <w:sz w:val="32"/>
          <w:shd w:val="clear" w:color="auto" w:fill="FFFFFF"/>
        </w:rPr>
        <w:t>海南省优秀贫困大学生奖学金申请表</w:t>
      </w:r>
    </w:p>
    <w:p>
      <w:pPr>
        <w:shd w:val="solid" w:color="FFFFFF" w:fill="auto"/>
        <w:autoSpaceDN w:val="0"/>
        <w:spacing w:line="600" w:lineRule="exact"/>
        <w:ind w:left="2158" w:leftChars="267" w:hanging="1517"/>
        <w:rPr>
          <w:rFonts w:hint="eastAsia" w:ascii="仿宋_GB2312" w:eastAsia="仿宋_GB2312"/>
          <w:sz w:val="32"/>
          <w:szCs w:val="28"/>
        </w:rPr>
      </w:pPr>
      <w:r>
        <w:rPr>
          <w:rFonts w:hint="eastAsia" w:ascii="仿宋_GB2312" w:hAnsi="仿宋_GB2312" w:eastAsia="仿宋_GB2312"/>
          <w:sz w:val="32"/>
          <w:shd w:val="clear" w:color="auto" w:fill="FFFFFF"/>
        </w:rPr>
        <w:t>附件8-2：</w:t>
      </w:r>
      <w:r>
        <w:rPr>
          <w:rFonts w:hint="eastAsia" w:ascii="仿宋_GB2312" w:eastAsia="仿宋_GB2312"/>
          <w:sz w:val="32"/>
          <w:szCs w:val="28"/>
        </w:rPr>
        <w:t>**学年</w:t>
      </w:r>
      <w:r>
        <w:rPr>
          <w:rFonts w:hint="eastAsia" w:ascii="仿宋_GB2312" w:hAnsi="仿宋_GB2312" w:eastAsia="仿宋_GB2312"/>
          <w:sz w:val="32"/>
          <w:shd w:val="clear" w:color="auto" w:fill="FFFFFF"/>
        </w:rPr>
        <w:t>海南省优秀贫困大学生奖学金</w:t>
      </w:r>
      <w:r>
        <w:rPr>
          <w:rFonts w:hint="eastAsia" w:ascii="仿宋_GB2312" w:eastAsia="仿宋_GB2312"/>
          <w:sz w:val="32"/>
          <w:szCs w:val="28"/>
        </w:rPr>
        <w:t>获奖学生名单汇总表</w:t>
      </w:r>
    </w:p>
    <w:p>
      <w:pPr>
        <w:shd w:val="solid" w:color="FFFFFF" w:fill="auto"/>
        <w:autoSpaceDN w:val="0"/>
        <w:spacing w:line="600" w:lineRule="exact"/>
        <w:rPr>
          <w:rFonts w:ascii="仿宋_GB2312" w:hAnsi="仿宋_GB2312" w:eastAsia="仿宋_GB2312"/>
          <w:sz w:val="32"/>
          <w:shd w:val="clear" w:color="auto" w:fill="FFFFFF"/>
        </w:rPr>
      </w:pPr>
      <w:r>
        <w:rPr>
          <w:rFonts w:ascii="仿宋_GB2312" w:hAnsi="仿宋_GB2312" w:eastAsia="仿宋_GB2312"/>
          <w:sz w:val="32"/>
          <w:shd w:val="clear" w:color="auto" w:fill="FFFFFF"/>
        </w:rPr>
        <w:br w:type="page"/>
      </w:r>
      <w:r>
        <w:rPr>
          <w:rFonts w:hint="eastAsia" w:ascii="仿宋_GB2312" w:hAnsi="仿宋_GB2312" w:eastAsia="仿宋_GB2312"/>
          <w:sz w:val="32"/>
          <w:shd w:val="clear" w:color="auto" w:fill="FFFFFF"/>
        </w:rPr>
        <w:t>附件</w:t>
      </w:r>
      <w:r>
        <w:rPr>
          <w:rFonts w:ascii="仿宋_GB2312" w:hAnsi="仿宋_GB2312" w:eastAsia="仿宋_GB2312"/>
          <w:sz w:val="32"/>
          <w:shd w:val="clear" w:color="auto" w:fill="FFFFFF"/>
        </w:rPr>
        <w:t>8-1</w:t>
      </w:r>
    </w:p>
    <w:p>
      <w:pPr>
        <w:shd w:val="solid" w:color="FFFFFF" w:fill="auto"/>
        <w:autoSpaceDN w:val="0"/>
        <w:spacing w:line="600" w:lineRule="exact"/>
        <w:jc w:val="center"/>
        <w:rPr>
          <w:rFonts w:hint="eastAsia" w:ascii="仿宋_GB2312" w:hAnsi="仿宋_GB2312" w:eastAsia="仿宋_GB2312"/>
          <w:sz w:val="32"/>
          <w:shd w:val="clear" w:color="auto" w:fill="FFFFFF"/>
        </w:rPr>
      </w:pPr>
      <w:r>
        <w:rPr>
          <w:rFonts w:eastAsia="仿宋_GB2312"/>
          <w:sz w:val="32"/>
          <w:szCs w:val="28"/>
        </w:rPr>
        <w:t>**</w:t>
      </w:r>
      <w:r>
        <w:rPr>
          <w:rFonts w:hint="eastAsia" w:eastAsia="仿宋_GB2312"/>
          <w:sz w:val="32"/>
          <w:szCs w:val="28"/>
        </w:rPr>
        <w:t>年海南省优秀贫困大学生奖学金</w:t>
      </w:r>
      <w:r>
        <w:rPr>
          <w:rFonts w:hint="eastAsia" w:ascii="仿宋_GB2312" w:hAnsi="仿宋_GB2312" w:eastAsia="仿宋_GB2312"/>
          <w:sz w:val="32"/>
          <w:shd w:val="clear" w:color="auto" w:fill="FFFFFF"/>
        </w:rPr>
        <w:t>申请表</w:t>
      </w:r>
    </w:p>
    <w:tbl>
      <w:tblPr>
        <w:tblStyle w:val="5"/>
        <w:tblW w:w="94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4"/>
        <w:gridCol w:w="844"/>
        <w:gridCol w:w="1648"/>
        <w:gridCol w:w="668"/>
        <w:gridCol w:w="1221"/>
        <w:gridCol w:w="253"/>
        <w:gridCol w:w="1046"/>
        <w:gridCol w:w="1221"/>
        <w:gridCol w:w="639"/>
        <w:gridCol w:w="12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734" w:type="dxa"/>
            <w:vMerge w:val="restart"/>
            <w:vAlign w:val="center"/>
          </w:tcPr>
          <w:p>
            <w:pPr>
              <w:snapToGrid w:val="0"/>
              <w:spacing w:beforeAutospacing="0"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</w:t>
            </w:r>
          </w:p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本人情况</w:t>
            </w:r>
          </w:p>
        </w:tc>
        <w:tc>
          <w:tcPr>
            <w:tcW w:w="844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姓  名</w:t>
            </w:r>
          </w:p>
        </w:tc>
        <w:tc>
          <w:tcPr>
            <w:tcW w:w="1648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68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性别</w:t>
            </w:r>
          </w:p>
        </w:tc>
        <w:tc>
          <w:tcPr>
            <w:tcW w:w="1474" w:type="dxa"/>
            <w:gridSpan w:val="2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46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出生年月</w:t>
            </w:r>
          </w:p>
        </w:tc>
        <w:tc>
          <w:tcPr>
            <w:tcW w:w="1221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39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民族</w:t>
            </w:r>
          </w:p>
        </w:tc>
        <w:tc>
          <w:tcPr>
            <w:tcW w:w="1223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734" w:type="dxa"/>
            <w:vMerge w:val="continue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4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联  系</w:t>
            </w:r>
          </w:p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电  话</w:t>
            </w:r>
          </w:p>
        </w:tc>
        <w:tc>
          <w:tcPr>
            <w:tcW w:w="1648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68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政治面貌</w:t>
            </w:r>
          </w:p>
        </w:tc>
        <w:tc>
          <w:tcPr>
            <w:tcW w:w="1474" w:type="dxa"/>
            <w:gridSpan w:val="2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46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入学时间</w:t>
            </w:r>
          </w:p>
        </w:tc>
        <w:tc>
          <w:tcPr>
            <w:tcW w:w="1221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39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学制</w:t>
            </w:r>
          </w:p>
        </w:tc>
        <w:tc>
          <w:tcPr>
            <w:tcW w:w="1223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734" w:type="dxa"/>
            <w:vMerge w:val="continue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4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身份证号码</w:t>
            </w:r>
          </w:p>
        </w:tc>
        <w:tc>
          <w:tcPr>
            <w:tcW w:w="1648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68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学号</w:t>
            </w:r>
          </w:p>
        </w:tc>
        <w:tc>
          <w:tcPr>
            <w:tcW w:w="1474" w:type="dxa"/>
            <w:gridSpan w:val="2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46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户    籍</w:t>
            </w:r>
          </w:p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地    址 </w:t>
            </w:r>
          </w:p>
        </w:tc>
        <w:tc>
          <w:tcPr>
            <w:tcW w:w="3083" w:type="dxa"/>
            <w:gridSpan w:val="3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734" w:type="dxa"/>
            <w:vMerge w:val="continue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763" w:type="dxa"/>
            <w:gridSpan w:val="9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                        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学院（系）          级              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 专业      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 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734" w:type="dxa"/>
            <w:vMerge w:val="continue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4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曾获何种奖励</w:t>
            </w:r>
          </w:p>
        </w:tc>
        <w:tc>
          <w:tcPr>
            <w:tcW w:w="7919" w:type="dxa"/>
            <w:gridSpan w:val="8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  <w:jc w:val="center"/>
        </w:trPr>
        <w:tc>
          <w:tcPr>
            <w:tcW w:w="734" w:type="dxa"/>
            <w:vMerge w:val="restart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default" w:ascii="宋体" w:hAnsi="宋体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学习情况</w:t>
            </w:r>
          </w:p>
        </w:tc>
        <w:tc>
          <w:tcPr>
            <w:tcW w:w="3160" w:type="dxa"/>
            <w:gridSpan w:val="3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成绩排名：  /     （名次/总人数）</w:t>
            </w:r>
          </w:p>
        </w:tc>
        <w:tc>
          <w:tcPr>
            <w:tcW w:w="5603" w:type="dxa"/>
            <w:gridSpan w:val="6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实行综合考评排名：是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；否□   排名：    /     （名次/总人数）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34" w:type="dxa"/>
            <w:vMerge w:val="continue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763" w:type="dxa"/>
            <w:gridSpan w:val="9"/>
            <w:vAlign w:val="center"/>
          </w:tcPr>
          <w:p>
            <w:pPr>
              <w:snapToGrid w:val="0"/>
              <w:spacing w:line="24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必修课　 　门，其中及格以上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　门。（学校相关部门提供学生成绩单附在申请表后）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  <w:jc w:val="center"/>
        </w:trPr>
        <w:tc>
          <w:tcPr>
            <w:tcW w:w="734" w:type="dxa"/>
            <w:vMerge w:val="restart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家庭</w:t>
            </w:r>
          </w:p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经济</w:t>
            </w:r>
          </w:p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困难</w:t>
            </w:r>
          </w:p>
          <w:p>
            <w:pPr>
              <w:snapToGrid w:val="0"/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类型</w:t>
            </w:r>
          </w:p>
        </w:tc>
        <w:tc>
          <w:tcPr>
            <w:tcW w:w="4381" w:type="dxa"/>
            <w:gridSpan w:val="4"/>
            <w:tcBorders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color w:val="000000" w:themeColor="text1"/>
                <w:sz w:val="18"/>
                <w:szCs w:val="18"/>
                <w:lang w:eastAsia="zh-CN"/>
              </w:rPr>
              <w:t>脱贫家庭</w:t>
            </w:r>
            <w:r>
              <w:rPr>
                <w:rFonts w:hint="eastAsia" w:cs="宋体" w:asciiTheme="minorEastAsia" w:hAnsiTheme="minorEastAsia" w:eastAsiaTheme="minorEastAsia"/>
                <w:color w:val="000000" w:themeColor="text1"/>
                <w:sz w:val="18"/>
                <w:szCs w:val="18"/>
              </w:rPr>
              <w:t>学生</w:t>
            </w:r>
            <w:r>
              <w:rPr>
                <w:rFonts w:hint="eastAsia" w:cs="宋体" w:asciiTheme="minorEastAsia" w:hAnsiTheme="minorEastAsia" w:eastAsiaTheme="minorEastAsia"/>
                <w:color w:val="000000" w:themeColor="text1"/>
                <w:kern w:val="0"/>
                <w:sz w:val="18"/>
                <w:szCs w:val="18"/>
              </w:rPr>
              <w:t>：□是</w:t>
            </w:r>
          </w:p>
        </w:tc>
        <w:tc>
          <w:tcPr>
            <w:tcW w:w="3159" w:type="dxa"/>
            <w:gridSpan w:val="4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color w:val="000000" w:themeColor="text1"/>
                <w:sz w:val="18"/>
                <w:szCs w:val="18"/>
                <w:lang w:eastAsia="zh-CN"/>
              </w:rPr>
              <w:t>脱贫不稳定家庭学生</w:t>
            </w:r>
            <w:r>
              <w:rPr>
                <w:rFonts w:hint="eastAsia" w:cs="宋体" w:asciiTheme="minorEastAsia" w:hAnsiTheme="minorEastAsia" w:eastAsiaTheme="minorEastAsia"/>
                <w:color w:val="000000" w:themeColor="text1"/>
                <w:kern w:val="0"/>
                <w:sz w:val="18"/>
                <w:szCs w:val="18"/>
              </w:rPr>
              <w:t>：□是</w:t>
            </w:r>
          </w:p>
        </w:tc>
        <w:tc>
          <w:tcPr>
            <w:tcW w:w="122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auto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提供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  <w:lang w:val="en-US" w:eastAsia="zh-CN"/>
              </w:rPr>
              <w:t>家庭经济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困难类型证件给学校核实，未能提供证件的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  <w:lang w:val="en-US" w:eastAsia="zh-CN"/>
              </w:rPr>
              <w:t>提交相关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部门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  <w:lang w:val="en-US" w:eastAsia="zh-CN"/>
              </w:rPr>
              <w:t>的其它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证明材料或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  <w:lang w:val="en-US" w:eastAsia="zh-CN"/>
              </w:rPr>
              <w:t>由学校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通过相关部门的数据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  <w:lang w:val="en-US" w:eastAsia="zh-CN"/>
              </w:rPr>
              <w:t>信息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库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  <w:lang w:val="en-US" w:eastAsia="zh-CN"/>
              </w:rPr>
              <w:t>进行比对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核实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" w:hRule="atLeast"/>
          <w:jc w:val="center"/>
        </w:trPr>
        <w:tc>
          <w:tcPr>
            <w:tcW w:w="734" w:type="dxa"/>
            <w:vMerge w:val="continue"/>
            <w:vAlign w:val="center"/>
          </w:tcPr>
          <w:p>
            <w:pPr>
              <w:widowControl/>
            </w:pPr>
          </w:p>
        </w:tc>
        <w:tc>
          <w:tcPr>
            <w:tcW w:w="4381" w:type="dxa"/>
            <w:gridSpan w:val="4"/>
            <w:tcBorders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</w:rPr>
              <w:t>边缘易致贫家庭学生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：□是</w:t>
            </w:r>
          </w:p>
        </w:tc>
        <w:tc>
          <w:tcPr>
            <w:tcW w:w="3159" w:type="dxa"/>
            <w:gridSpan w:val="4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  <w:lang w:eastAsia="zh-CN"/>
              </w:rPr>
              <w:t>突发严重困难家庭学生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：□是</w:t>
            </w:r>
          </w:p>
        </w:tc>
        <w:tc>
          <w:tcPr>
            <w:tcW w:w="1223" w:type="dxa"/>
            <w:vMerge w:val="continue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" w:hRule="atLeast"/>
          <w:jc w:val="center"/>
        </w:trPr>
        <w:tc>
          <w:tcPr>
            <w:tcW w:w="734" w:type="dxa"/>
            <w:vMerge w:val="continue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381" w:type="dxa"/>
            <w:gridSpan w:val="4"/>
            <w:tcBorders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</w:rPr>
              <w:t>城乡低保学生：□是</w:t>
            </w:r>
          </w:p>
        </w:tc>
        <w:tc>
          <w:tcPr>
            <w:tcW w:w="3159" w:type="dxa"/>
            <w:gridSpan w:val="4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  <w:lang w:eastAsia="zh-CN"/>
              </w:rPr>
              <w:t>低保边</w:t>
            </w:r>
            <w:r>
              <w:rPr>
                <w:rFonts w:hint="eastAsia" w:cs="宋体" w:asciiTheme="minorEastAsia" w:hAnsiTheme="minorEastAsia" w:eastAsiaTheme="minorEastAsia"/>
                <w:sz w:val="18"/>
                <w:szCs w:val="18"/>
              </w:rPr>
              <w:t>缘</w:t>
            </w:r>
            <w:r>
              <w:rPr>
                <w:rFonts w:hint="eastAsia" w:cs="宋体" w:asciiTheme="minorEastAsia" w:hAnsiTheme="minorEastAsia" w:eastAsiaTheme="minorEastAsia"/>
                <w:sz w:val="18"/>
                <w:szCs w:val="18"/>
                <w:lang w:eastAsia="zh-CN"/>
              </w:rPr>
              <w:t>人口：</w:t>
            </w:r>
            <w:r>
              <w:rPr>
                <w:rFonts w:hint="eastAsia" w:cs="宋体" w:asciiTheme="minorEastAsia" w:hAnsiTheme="minorEastAsia" w:eastAsiaTheme="minorEastAsia"/>
                <w:sz w:val="18"/>
                <w:szCs w:val="18"/>
              </w:rPr>
              <w:t>□是</w:t>
            </w:r>
          </w:p>
        </w:tc>
        <w:tc>
          <w:tcPr>
            <w:tcW w:w="1223" w:type="dxa"/>
            <w:vMerge w:val="continue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" w:hRule="atLeast"/>
          <w:jc w:val="center"/>
        </w:trPr>
        <w:tc>
          <w:tcPr>
            <w:tcW w:w="734" w:type="dxa"/>
            <w:vMerge w:val="continue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381" w:type="dxa"/>
            <w:gridSpan w:val="4"/>
            <w:tcBorders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特困救助学生：□是</w:t>
            </w:r>
          </w:p>
        </w:tc>
        <w:tc>
          <w:tcPr>
            <w:tcW w:w="3159" w:type="dxa"/>
            <w:gridSpan w:val="4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  <w:lang w:eastAsia="zh-CN"/>
              </w:rPr>
              <w:t>支出型困难家庭学生：</w:t>
            </w:r>
            <w:r>
              <w:rPr>
                <w:rFonts w:hint="eastAsia" w:cs="宋体" w:asciiTheme="minorEastAsia" w:hAnsiTheme="minorEastAsia" w:eastAsiaTheme="minorEastAsia"/>
                <w:sz w:val="18"/>
                <w:szCs w:val="18"/>
              </w:rPr>
              <w:t>□是</w:t>
            </w:r>
          </w:p>
        </w:tc>
        <w:tc>
          <w:tcPr>
            <w:tcW w:w="1223" w:type="dxa"/>
            <w:vMerge w:val="continue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" w:hRule="atLeast"/>
          <w:jc w:val="center"/>
        </w:trPr>
        <w:tc>
          <w:tcPr>
            <w:tcW w:w="734" w:type="dxa"/>
            <w:vMerge w:val="continue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381" w:type="dxa"/>
            <w:gridSpan w:val="4"/>
            <w:tcBorders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  <w:lang w:eastAsia="zh-CN"/>
              </w:rPr>
              <w:t>其他低收入家庭学生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：□是</w:t>
            </w:r>
          </w:p>
        </w:tc>
        <w:tc>
          <w:tcPr>
            <w:tcW w:w="3159" w:type="dxa"/>
            <w:gridSpan w:val="4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孤儿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  <w:lang w:eastAsia="zh-CN"/>
              </w:rPr>
              <w:t>学生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：□是</w:t>
            </w:r>
          </w:p>
        </w:tc>
        <w:tc>
          <w:tcPr>
            <w:tcW w:w="1223" w:type="dxa"/>
            <w:vMerge w:val="continue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" w:hRule="atLeast"/>
          <w:jc w:val="center"/>
        </w:trPr>
        <w:tc>
          <w:tcPr>
            <w:tcW w:w="734" w:type="dxa"/>
            <w:vMerge w:val="continue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381" w:type="dxa"/>
            <w:gridSpan w:val="4"/>
            <w:tcBorders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事实无人抚养儿童：□是</w:t>
            </w:r>
          </w:p>
        </w:tc>
        <w:tc>
          <w:tcPr>
            <w:tcW w:w="3159" w:type="dxa"/>
            <w:gridSpan w:val="4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困难职工家庭子女：□是</w:t>
            </w:r>
          </w:p>
        </w:tc>
        <w:tc>
          <w:tcPr>
            <w:tcW w:w="1223" w:type="dxa"/>
            <w:vMerge w:val="continue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" w:hRule="atLeast"/>
          <w:jc w:val="center"/>
        </w:trPr>
        <w:tc>
          <w:tcPr>
            <w:tcW w:w="734" w:type="dxa"/>
            <w:vMerge w:val="continue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381" w:type="dxa"/>
            <w:gridSpan w:val="4"/>
            <w:tcBorders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烈士子女：□是</w:t>
            </w:r>
          </w:p>
        </w:tc>
        <w:tc>
          <w:tcPr>
            <w:tcW w:w="3159" w:type="dxa"/>
            <w:gridSpan w:val="4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因公牺牲军人子女：□是</w:t>
            </w:r>
          </w:p>
        </w:tc>
        <w:tc>
          <w:tcPr>
            <w:tcW w:w="1223" w:type="dxa"/>
            <w:vMerge w:val="continue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734" w:type="dxa"/>
            <w:vMerge w:val="continue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381" w:type="dxa"/>
            <w:gridSpan w:val="4"/>
            <w:tcBorders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享受国家优抚抚恤的一至六级伤残军人子女：□是</w:t>
            </w:r>
          </w:p>
        </w:tc>
        <w:tc>
          <w:tcPr>
            <w:tcW w:w="3159" w:type="dxa"/>
            <w:gridSpan w:val="4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病故军人子女：□是</w:t>
            </w:r>
          </w:p>
        </w:tc>
        <w:tc>
          <w:tcPr>
            <w:tcW w:w="1223" w:type="dxa"/>
            <w:vMerge w:val="continue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734" w:type="dxa"/>
            <w:vMerge w:val="continue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8763" w:type="dxa"/>
            <w:gridSpan w:val="9"/>
            <w:vAlign w:val="center"/>
          </w:tcPr>
          <w:p>
            <w:pPr>
              <w:widowControl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其他家庭经济困难学生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□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需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>附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《家庭经济困难学生认定申请表》（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>可以是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复印件）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7" w:hRule="atLeast"/>
          <w:jc w:val="center"/>
        </w:trPr>
        <w:tc>
          <w:tcPr>
            <w:tcW w:w="9497" w:type="dxa"/>
            <w:gridSpan w:val="10"/>
            <w:vAlign w:val="top"/>
          </w:tcPr>
          <w:p>
            <w:pPr>
              <w:snapToGrid w:val="0"/>
              <w:spacing w:beforeLines="24" w:line="240" w:lineRule="exac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申请理由：</w:t>
            </w:r>
          </w:p>
          <w:p>
            <w:pPr>
              <w:snapToGrid w:val="0"/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  <w:p>
            <w:pPr>
              <w:snapToGrid w:val="0"/>
              <w:spacing w:line="240" w:lineRule="exact"/>
              <w:ind w:right="420"/>
              <w:jc w:val="right"/>
              <w:rPr>
                <w:rFonts w:hint="eastAsia" w:ascii="宋体" w:hAnsi="宋体"/>
                <w:sz w:val="18"/>
                <w:szCs w:val="18"/>
              </w:rPr>
            </w:pPr>
          </w:p>
          <w:p>
            <w:pPr>
              <w:snapToGrid w:val="0"/>
              <w:spacing w:line="240" w:lineRule="exact"/>
              <w:ind w:right="420"/>
              <w:jc w:val="right"/>
              <w:rPr>
                <w:rFonts w:hint="eastAsia" w:ascii="宋体" w:hAnsi="宋体"/>
                <w:sz w:val="18"/>
                <w:szCs w:val="18"/>
              </w:rPr>
            </w:pPr>
          </w:p>
          <w:p>
            <w:pPr>
              <w:snapToGrid w:val="0"/>
              <w:spacing w:line="240" w:lineRule="exact"/>
              <w:ind w:right="420"/>
              <w:jc w:val="right"/>
              <w:rPr>
                <w:rFonts w:hint="eastAsia" w:ascii="宋体" w:hAnsi="宋体"/>
                <w:sz w:val="18"/>
                <w:szCs w:val="18"/>
              </w:rPr>
            </w:pPr>
          </w:p>
          <w:p>
            <w:pPr>
              <w:snapToGrid w:val="0"/>
              <w:spacing w:afterAutospacing="0" w:line="240" w:lineRule="exact"/>
              <w:ind w:right="420"/>
              <w:jc w:val="right"/>
              <w:rPr>
                <w:rFonts w:hint="eastAsia" w:ascii="宋体" w:hAnsi="宋体"/>
                <w:sz w:val="18"/>
                <w:szCs w:val="18"/>
              </w:rPr>
            </w:pPr>
          </w:p>
          <w:p>
            <w:pPr>
              <w:snapToGrid w:val="0"/>
              <w:spacing w:before="159" w:beforeLines="50" w:beforeAutospacing="0" w:line="240" w:lineRule="exact"/>
              <w:ind w:right="420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申请人签名：                       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6" w:hRule="atLeast"/>
          <w:jc w:val="center"/>
        </w:trPr>
        <w:tc>
          <w:tcPr>
            <w:tcW w:w="9497" w:type="dxa"/>
            <w:gridSpan w:val="10"/>
            <w:vAlign w:val="top"/>
          </w:tcPr>
          <w:p>
            <w:pPr>
              <w:snapToGrid w:val="0"/>
              <w:spacing w:beforeLines="35" w:line="240" w:lineRule="exac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院系审核意见：</w:t>
            </w:r>
          </w:p>
          <w:p>
            <w:pPr>
              <w:snapToGrid w:val="0"/>
              <w:spacing w:line="240" w:lineRule="exac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                                   </w:t>
            </w:r>
          </w:p>
          <w:p>
            <w:pPr>
              <w:wordWrap w:val="0"/>
              <w:snapToGrid w:val="0"/>
              <w:spacing w:line="240" w:lineRule="exact"/>
              <w:jc w:val="righ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 </w:t>
            </w:r>
          </w:p>
          <w:p>
            <w:pPr>
              <w:wordWrap w:val="0"/>
              <w:snapToGrid w:val="0"/>
              <w:spacing w:line="240" w:lineRule="exact"/>
              <w:jc w:val="right"/>
              <w:rPr>
                <w:rFonts w:hint="eastAsia" w:ascii="宋体" w:hAnsi="宋体"/>
                <w:sz w:val="18"/>
                <w:szCs w:val="18"/>
              </w:rPr>
            </w:pPr>
          </w:p>
          <w:p>
            <w:pPr>
              <w:wordWrap w:val="0"/>
              <w:snapToGrid w:val="0"/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（公章）           年    月    日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3" w:hRule="atLeast"/>
          <w:jc w:val="center"/>
        </w:trPr>
        <w:tc>
          <w:tcPr>
            <w:tcW w:w="9497" w:type="dxa"/>
            <w:gridSpan w:val="10"/>
            <w:vAlign w:val="top"/>
          </w:tcPr>
          <w:p>
            <w:pPr>
              <w:snapToGrid w:val="0"/>
              <w:spacing w:beforeLines="50"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学校审核意见：</w:t>
            </w:r>
          </w:p>
          <w:p>
            <w:pPr>
              <w:snapToGrid w:val="0"/>
              <w:spacing w:line="240" w:lineRule="exact"/>
              <w:ind w:right="42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                                   </w:t>
            </w:r>
          </w:p>
          <w:p>
            <w:pPr>
              <w:wordWrap w:val="0"/>
              <w:snapToGrid w:val="0"/>
              <w:spacing w:line="240" w:lineRule="exact"/>
              <w:jc w:val="right"/>
              <w:rPr>
                <w:rFonts w:hint="eastAsia" w:ascii="宋体" w:hAnsi="宋体"/>
                <w:sz w:val="18"/>
                <w:szCs w:val="18"/>
              </w:rPr>
            </w:pPr>
          </w:p>
          <w:p>
            <w:pPr>
              <w:wordWrap w:val="0"/>
              <w:snapToGrid w:val="0"/>
              <w:spacing w:line="240" w:lineRule="exact"/>
              <w:jc w:val="right"/>
              <w:rPr>
                <w:rFonts w:hint="eastAsia" w:ascii="宋体" w:hAnsi="宋体"/>
                <w:sz w:val="18"/>
                <w:szCs w:val="18"/>
              </w:rPr>
            </w:pPr>
          </w:p>
          <w:p>
            <w:pPr>
              <w:wordWrap w:val="0"/>
              <w:snapToGrid w:val="0"/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（公章）           年    月    日    </w:t>
            </w:r>
          </w:p>
        </w:tc>
      </w:tr>
    </w:tbl>
    <w:p>
      <w:pPr>
        <w:shd w:val="solid" w:color="FFFFFF" w:fill="auto"/>
        <w:autoSpaceDN w:val="0"/>
        <w:spacing w:line="600" w:lineRule="exact"/>
        <w:jc w:val="center"/>
        <w:rPr>
          <w:rFonts w:hint="eastAsia" w:ascii="仿宋_GB2312" w:hAnsi="仿宋_GB2312" w:eastAsia="仿宋_GB2312"/>
          <w:sz w:val="32"/>
          <w:shd w:val="clear" w:color="auto" w:fill="FFFFFF"/>
        </w:rPr>
      </w:pPr>
    </w:p>
    <w:p>
      <w:pPr>
        <w:shd w:val="solid" w:color="FFFFFF" w:fill="auto"/>
        <w:autoSpaceDN w:val="0"/>
        <w:spacing w:line="600" w:lineRule="exact"/>
        <w:rPr>
          <w:rFonts w:ascii="仿宋_GB2312" w:hAnsi="仿宋_GB2312" w:eastAsia="仿宋_GB2312"/>
          <w:sz w:val="32"/>
          <w:shd w:val="clear" w:color="auto" w:fill="FFFFFF"/>
        </w:rPr>
        <w:sectPr>
          <w:pgSz w:w="11906" w:h="16838"/>
          <w:pgMar w:top="1440" w:right="1474" w:bottom="1440" w:left="1474" w:header="851" w:footer="992" w:gutter="0"/>
          <w:cols w:space="425" w:num="1"/>
          <w:docGrid w:type="lines" w:linePitch="312" w:charSpace="0"/>
        </w:sectPr>
      </w:pPr>
    </w:p>
    <w:p>
      <w:pPr>
        <w:shd w:val="solid" w:color="FFFFFF" w:fill="auto"/>
        <w:autoSpaceDN w:val="0"/>
        <w:spacing w:line="600" w:lineRule="exact"/>
        <w:rPr>
          <w:rFonts w:ascii="仿宋_GB2312" w:hAnsi="仿宋_GB2312" w:eastAsia="仿宋_GB2312"/>
          <w:sz w:val="32"/>
          <w:shd w:val="clear" w:color="auto" w:fill="FFFFFF"/>
        </w:rPr>
      </w:pPr>
      <w:r>
        <w:rPr>
          <w:rFonts w:hint="eastAsia" w:ascii="仿宋_GB2312" w:hAnsi="仿宋_GB2312" w:eastAsia="仿宋_GB2312"/>
          <w:sz w:val="32"/>
          <w:shd w:val="clear" w:color="auto" w:fill="FFFFFF"/>
        </w:rPr>
        <w:t>附件</w:t>
      </w:r>
      <w:r>
        <w:rPr>
          <w:rFonts w:ascii="仿宋_GB2312" w:hAnsi="仿宋_GB2312" w:eastAsia="仿宋_GB2312"/>
          <w:sz w:val="32"/>
          <w:shd w:val="clear" w:color="auto" w:fill="FFFFFF"/>
        </w:rPr>
        <w:t>8-2</w:t>
      </w:r>
    </w:p>
    <w:p>
      <w:pPr>
        <w:jc w:val="center"/>
        <w:rPr>
          <w:rFonts w:ascii="黑体" w:hAnsi="黑体" w:eastAsia="黑体" w:cs="黑体"/>
          <w:sz w:val="40"/>
          <w:szCs w:val="40"/>
        </w:rPr>
      </w:pPr>
      <w:r>
        <w:rPr>
          <w:rFonts w:hint="eastAsia" w:ascii="黑体" w:hAnsi="黑体" w:eastAsia="黑体" w:cs="黑体"/>
          <w:sz w:val="40"/>
          <w:szCs w:val="40"/>
        </w:rPr>
        <w:t>**年海南省优秀贫困大学生奖学金获奖学生名单汇总表</w:t>
      </w:r>
    </w:p>
    <w:p>
      <w:pPr>
        <w:jc w:val="left"/>
        <w:rPr>
          <w:rFonts w:ascii="黑体" w:hAnsi="黑体" w:eastAsia="黑体" w:cs="黑体"/>
          <w:szCs w:val="24"/>
        </w:rPr>
      </w:pPr>
    </w:p>
    <w:p>
      <w:pPr>
        <w:jc w:val="left"/>
        <w:rPr>
          <w:rFonts w:ascii="黑体" w:hAnsi="黑体" w:eastAsia="黑体" w:cs="黑体"/>
          <w:szCs w:val="24"/>
        </w:rPr>
      </w:pPr>
    </w:p>
    <w:tbl>
      <w:tblPr>
        <w:tblStyle w:val="5"/>
        <w:tblW w:w="1504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0"/>
        <w:gridCol w:w="1950"/>
        <w:gridCol w:w="1140"/>
        <w:gridCol w:w="1215"/>
        <w:gridCol w:w="585"/>
        <w:gridCol w:w="585"/>
        <w:gridCol w:w="1575"/>
        <w:gridCol w:w="780"/>
        <w:gridCol w:w="1560"/>
        <w:gridCol w:w="1155"/>
        <w:gridCol w:w="1335"/>
        <w:gridCol w:w="1455"/>
        <w:gridCol w:w="10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学校名称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学生姓名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身份证号码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性别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民族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院系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年级（20  级）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教育阶段（本科/专科）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户籍所在地（省、市县）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认定家庭经济困难类型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pPr>
        <w:jc w:val="left"/>
        <w:rPr>
          <w:rFonts w:ascii="黑体" w:hAnsi="黑体" w:eastAsia="黑体" w:cs="黑体"/>
          <w:szCs w:val="24"/>
        </w:rPr>
      </w:pPr>
    </w:p>
    <w:p>
      <w:pPr>
        <w:widowControl/>
        <w:tabs>
          <w:tab w:val="left" w:pos="945"/>
          <w:tab w:val="left" w:pos="1896"/>
          <w:tab w:val="left" w:pos="3957"/>
          <w:tab w:val="left" w:pos="6177"/>
          <w:tab w:val="left" w:pos="8110"/>
          <w:tab w:val="left" w:pos="9830"/>
          <w:tab w:val="left" w:pos="11790"/>
          <w:tab w:val="left" w:pos="12350"/>
          <w:tab w:val="left" w:pos="12843"/>
        </w:tabs>
        <w:spacing w:line="240" w:lineRule="auto"/>
        <w:jc w:val="left"/>
        <w:textAlignment w:val="center"/>
        <w:rPr>
          <w:rFonts w:ascii="宋体" w:hAnsi="宋体" w:eastAsia="宋体" w:cs="宋体"/>
          <w:kern w:val="0"/>
          <w:sz w:val="20"/>
        </w:rPr>
      </w:pPr>
      <w:r>
        <w:rPr>
          <w:rFonts w:hint="eastAsia" w:ascii="宋体" w:hAnsi="宋体" w:eastAsia="宋体" w:cs="宋体"/>
          <w:kern w:val="0"/>
          <w:sz w:val="20"/>
        </w:rPr>
        <w:t>经办人：</w:t>
      </w:r>
      <w:r>
        <w:rPr>
          <w:rFonts w:hint="eastAsia" w:ascii="宋体" w:hAnsi="宋体" w:eastAsia="宋体" w:cs="宋体"/>
          <w:sz w:val="20"/>
        </w:rPr>
        <w:tab/>
      </w:r>
      <w:r>
        <w:rPr>
          <w:rFonts w:hint="eastAsia" w:ascii="宋体" w:hAnsi="宋体" w:eastAsia="宋体" w:cs="宋体"/>
          <w:sz w:val="20"/>
        </w:rPr>
        <w:tab/>
      </w:r>
      <w:r>
        <w:rPr>
          <w:rFonts w:hint="eastAsia" w:ascii="宋体" w:hAnsi="宋体" w:eastAsia="宋体" w:cs="宋体"/>
          <w:kern w:val="0"/>
          <w:sz w:val="20"/>
        </w:rPr>
        <w:t>联系电话：</w:t>
      </w:r>
      <w:r>
        <w:rPr>
          <w:rFonts w:hint="eastAsia" w:ascii="宋体" w:hAnsi="宋体" w:eastAsia="宋体" w:cs="宋体"/>
          <w:sz w:val="20"/>
        </w:rPr>
        <w:tab/>
      </w:r>
      <w:r>
        <w:rPr>
          <w:rFonts w:hint="eastAsia" w:ascii="宋体" w:hAnsi="宋体" w:eastAsia="宋体" w:cs="宋体"/>
          <w:sz w:val="20"/>
        </w:rPr>
        <w:tab/>
      </w:r>
      <w:r>
        <w:rPr>
          <w:rFonts w:hint="eastAsia" w:ascii="宋体" w:hAnsi="宋体" w:eastAsia="宋体" w:cs="宋体"/>
          <w:kern w:val="0"/>
          <w:sz w:val="20"/>
        </w:rPr>
        <w:t>电子邮箱：</w:t>
      </w:r>
    </w:p>
    <w:p>
      <w:pPr>
        <w:widowControl/>
        <w:tabs>
          <w:tab w:val="left" w:pos="945"/>
          <w:tab w:val="left" w:pos="1896"/>
          <w:tab w:val="left" w:pos="3957"/>
          <w:tab w:val="left" w:pos="6177"/>
          <w:tab w:val="left" w:pos="8110"/>
          <w:tab w:val="left" w:pos="9830"/>
          <w:tab w:val="left" w:pos="11790"/>
          <w:tab w:val="left" w:pos="12350"/>
          <w:tab w:val="left" w:pos="12843"/>
        </w:tabs>
        <w:spacing w:beforeLines="50" w:line="240" w:lineRule="auto"/>
        <w:jc w:val="left"/>
        <w:textAlignment w:val="center"/>
        <w:rPr>
          <w:rFonts w:ascii="仿宋_GB2312" w:hAnsi="仿宋_GB2312" w:eastAsia="仿宋_GB2312"/>
          <w:sz w:val="32"/>
          <w:shd w:val="clear" w:color="auto" w:fill="FFFFFF"/>
        </w:rPr>
      </w:pPr>
      <w:r>
        <w:rPr>
          <w:rFonts w:hint="eastAsia" w:ascii="宋体" w:hAnsi="宋体" w:cs="宋体"/>
          <w:kern w:val="0"/>
          <w:sz w:val="20"/>
        </w:rPr>
        <w:t>说明：此表同评审结果一并报送省教育厅，并作为资助档案留存。</w:t>
      </w:r>
      <w:r>
        <w:rPr>
          <w:rFonts w:hint="eastAsia" w:ascii="宋体" w:hAnsi="宋体" w:eastAsia="宋体" w:cs="宋体"/>
          <w:sz w:val="20"/>
        </w:rPr>
        <w:tab/>
      </w:r>
    </w:p>
    <w:sectPr>
      <w:pgSz w:w="16838" w:h="11906" w:orient="landscape"/>
      <w:pgMar w:top="1474" w:right="1440" w:bottom="1474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EU-BZ">
    <w:altName w:val="Unifont"/>
    <w:panose1 w:val="02020506000000020003"/>
    <w:charset w:val="86"/>
    <w:family w:val="auto"/>
    <w:pitch w:val="default"/>
    <w:sig w:usb0="00000000" w:usb1="00000000" w:usb2="05000016" w:usb3="00000000" w:csb0="003E0001" w:csb1="00000000"/>
  </w:font>
  <w:font w:name="方正黑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Unifont">
    <w:panose1 w:val="02000604000000000000"/>
    <w:charset w:val="86"/>
    <w:family w:val="auto"/>
    <w:pitch w:val="default"/>
    <w:sig w:usb0="FFFFFFFF" w:usb1="EBFFFFFF" w:usb2="E817FFFF" w:usb3="007F001F" w:csb0="603F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true"/>
  <w:embedSystemFonts/>
  <w:bordersDoNotSurroundHeader w:val="false"/>
  <w:bordersDoNotSurroundFooter w:val="false"/>
  <w:trackRevisions w:val="tru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TkxNjVmODEyMWRiNzI4ZWMyMTJkYjVkMDgzZTZhZWMifQ=="/>
  </w:docVars>
  <w:rsids>
    <w:rsidRoot w:val="3C6842F7"/>
    <w:rsid w:val="001A6FE7"/>
    <w:rsid w:val="001B5BA5"/>
    <w:rsid w:val="002010D7"/>
    <w:rsid w:val="0024602D"/>
    <w:rsid w:val="002A01AB"/>
    <w:rsid w:val="002C24C0"/>
    <w:rsid w:val="004E0E8A"/>
    <w:rsid w:val="00606E7C"/>
    <w:rsid w:val="006B3C0B"/>
    <w:rsid w:val="00863ECC"/>
    <w:rsid w:val="00AE023D"/>
    <w:rsid w:val="00B27A35"/>
    <w:rsid w:val="00B906ED"/>
    <w:rsid w:val="00BF54ED"/>
    <w:rsid w:val="00F1107C"/>
    <w:rsid w:val="05946A5F"/>
    <w:rsid w:val="13751FBC"/>
    <w:rsid w:val="2878460E"/>
    <w:rsid w:val="2EAF2829"/>
    <w:rsid w:val="3B124872"/>
    <w:rsid w:val="3C6842F7"/>
    <w:rsid w:val="501632F8"/>
    <w:rsid w:val="50233795"/>
    <w:rsid w:val="55135244"/>
    <w:rsid w:val="55F370D2"/>
    <w:rsid w:val="8BFF9876"/>
    <w:rsid w:val="B962A7A7"/>
    <w:rsid w:val="DD9BC499"/>
    <w:rsid w:val="FDDF0DC9"/>
    <w:rsid w:val="FED290F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420" w:lineRule="exact"/>
      <w:jc w:val="both"/>
    </w:pPr>
    <w:rPr>
      <w:rFonts w:ascii="Times New Roman" w:hAnsi="Times New Roman" w:eastAsia="方正书宋_GBK" w:cs="Times New Roman"/>
      <w:kern w:val="2"/>
      <w:sz w:val="24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99"/>
    <w:pPr>
      <w:keepNext/>
      <w:keepLines/>
      <w:spacing w:before="340" w:after="330" w:line="576" w:lineRule="auto"/>
      <w:outlineLvl w:val="0"/>
    </w:pPr>
    <w:rPr>
      <w:rFonts w:ascii="NEU-BZ" w:hAnsi="NEU-BZ" w:eastAsia="方正黑体_GBK"/>
      <w:bCs/>
      <w:kern w:val="44"/>
      <w:sz w:val="28"/>
      <w:szCs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7">
    <w:name w:val="标题 1 Char"/>
    <w:basedOn w:val="6"/>
    <w:link w:val="2"/>
    <w:qFormat/>
    <w:locked/>
    <w:uiPriority w:val="99"/>
    <w:rPr>
      <w:rFonts w:ascii="NEU-BZ" w:hAnsi="NEU-BZ" w:eastAsia="方正黑体_GBK" w:cs="Times New Roman"/>
      <w:bCs/>
      <w:kern w:val="44"/>
      <w:sz w:val="44"/>
      <w:szCs w:val="44"/>
    </w:rPr>
  </w:style>
  <w:style w:type="character" w:customStyle="1" w:styleId="8">
    <w:name w:val="页眉 Char"/>
    <w:basedOn w:val="6"/>
    <w:link w:val="4"/>
    <w:qFormat/>
    <w:locked/>
    <w:uiPriority w:val="99"/>
    <w:rPr>
      <w:rFonts w:ascii="Times New Roman" w:hAnsi="Times New Roman" w:eastAsia="方正书宋_GBK" w:cs="Times New Roman"/>
      <w:kern w:val="2"/>
      <w:sz w:val="18"/>
      <w:szCs w:val="18"/>
    </w:rPr>
  </w:style>
  <w:style w:type="character" w:customStyle="1" w:styleId="9">
    <w:name w:val="页脚 Char"/>
    <w:basedOn w:val="6"/>
    <w:link w:val="3"/>
    <w:qFormat/>
    <w:locked/>
    <w:uiPriority w:val="99"/>
    <w:rPr>
      <w:rFonts w:ascii="Times New Roman" w:hAnsi="Times New Roman" w:eastAsia="方正书宋_GBK" w:cs="Times New Roman"/>
      <w:kern w:val="2"/>
      <w:sz w:val="18"/>
      <w:szCs w:val="18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1634</Words>
  <Characters>550</Characters>
  <Lines>4</Lines>
  <Paragraphs>4</Paragraphs>
  <TotalTime>9</TotalTime>
  <ScaleCrop>false</ScaleCrop>
  <LinksUpToDate>false</LinksUpToDate>
  <CharactersWithSpaces>2180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2021-04-30T18:54:00Z</dcterms:created>
  <dc:creator>省资助办程曼</dc:creator>
  <cp:lastModifiedBy>uos</cp:lastModifiedBy>
  <dcterms:modified xsi:type="dcterms:W3CDTF">2023-12-08T11:56:29Z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8455FD1060E145BB9C29CEF273895AC5</vt:lpwstr>
  </property>
  <property fmtid="{D5CDD505-2E9C-101B-9397-08002B2CF9AE}" pid="4" name="KSOSaveFontToCloudKey">
    <vt:lpwstr>266123242_btnclosed</vt:lpwstr>
  </property>
</Properties>
</file>