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olor w:val="auto"/>
          <w:szCs w:val="32"/>
        </w:rPr>
      </w:pPr>
      <w:bookmarkStart w:id="0" w:name="_GoBack"/>
      <w:bookmarkEnd w:id="0"/>
      <w:r>
        <w:rPr>
          <w:rFonts w:hint="eastAsia" w:ascii="Times New Roman" w:hAnsi="Times New Roman" w:eastAsia="仿宋"/>
          <w:color w:val="auto"/>
          <w:szCs w:val="32"/>
        </w:rPr>
        <w:t>附</w:t>
      </w:r>
      <w:r>
        <w:rPr>
          <w:rFonts w:ascii="Times New Roman" w:hAnsi="Times New Roman" w:eastAsia="仿宋"/>
          <w:color w:val="auto"/>
          <w:szCs w:val="32"/>
        </w:rPr>
        <w:t>11</w:t>
      </w:r>
    </w:p>
    <w:p>
      <w:pPr>
        <w:jc w:val="center"/>
        <w:rPr>
          <w:rFonts w:ascii="Times New Roman" w:hAnsi="Times New Roman" w:eastAsia="方正小标宋_GBK"/>
          <w:color w:val="auto"/>
          <w:sz w:val="44"/>
          <w:szCs w:val="32"/>
        </w:rPr>
      </w:pPr>
      <w:r>
        <w:rPr>
          <w:rFonts w:hint="eastAsia" w:ascii="Times New Roman" w:hAnsi="Times New Roman" w:eastAsia="方正小标宋_GBK"/>
          <w:color w:val="auto"/>
          <w:sz w:val="44"/>
          <w:szCs w:val="32"/>
        </w:rPr>
        <w:t>普通高中免学杂费实施细则</w:t>
      </w:r>
    </w:p>
    <w:p>
      <w:pPr>
        <w:jc w:val="center"/>
        <w:rPr>
          <w:rFonts w:ascii="Times New Roman" w:hAnsi="Times New Roman" w:eastAsia="方正小标宋_GBK"/>
          <w:color w:val="auto"/>
          <w:sz w:val="44"/>
          <w:szCs w:val="32"/>
        </w:rPr>
      </w:pPr>
    </w:p>
    <w:p>
      <w:pPr>
        <w:ind w:firstLine="641"/>
        <w:rPr>
          <w:rFonts w:ascii="Times New Roman" w:hAnsi="Times New Roman"/>
          <w:color w:val="auto"/>
          <w:szCs w:val="28"/>
        </w:rPr>
      </w:pPr>
      <w:r>
        <w:rPr>
          <w:rFonts w:hint="eastAsia" w:ascii="Times New Roman" w:hAnsi="Times New Roman"/>
          <w:b/>
          <w:color w:val="auto"/>
          <w:szCs w:val="28"/>
        </w:rPr>
        <w:t>第一条</w:t>
      </w:r>
      <w:r>
        <w:rPr>
          <w:rFonts w:ascii="Times New Roman" w:hAnsi="Times New Roman"/>
          <w:color w:val="auto"/>
          <w:szCs w:val="28"/>
        </w:rPr>
        <w:t xml:space="preserve"> </w:t>
      </w:r>
      <w:r>
        <w:rPr>
          <w:rFonts w:hint="eastAsia" w:ascii="Times New Roman" w:hAnsi="Times New Roman"/>
          <w:color w:val="auto"/>
          <w:szCs w:val="28"/>
        </w:rPr>
        <w:t>普通高中免学杂费，是指</w:t>
      </w:r>
      <w:r>
        <w:rPr>
          <w:rFonts w:hint="eastAsia" w:ascii="Times New Roman" w:hAnsi="Times New Roman"/>
          <w:bCs/>
          <w:color w:val="auto"/>
        </w:rPr>
        <w:t>对具有正式注册学籍的普通高中在读的建档立卡等家庭经济困难学生（含非建档立卡的家庭经济困难残疾学生、农村低保家庭学生、农村特困救助供养学生）免学杂费，并对其中少数民族学生再免除住宿费和教材费。</w:t>
      </w:r>
    </w:p>
    <w:p>
      <w:pPr>
        <w:ind w:firstLine="641"/>
        <w:rPr>
          <w:rFonts w:hint="eastAsia" w:ascii="Times New Roman" w:hAnsi="Times New Roman"/>
          <w:bCs/>
          <w:color w:val="auto"/>
        </w:rPr>
      </w:pPr>
      <w:r>
        <w:rPr>
          <w:rFonts w:hint="eastAsia" w:ascii="Times New Roman" w:hAnsi="Times New Roman"/>
          <w:b/>
          <w:bCs w:val="0"/>
          <w:color w:val="auto"/>
        </w:rPr>
        <w:t>第二条</w:t>
      </w:r>
      <w:r>
        <w:rPr>
          <w:rFonts w:hint="eastAsia" w:ascii="Times New Roman" w:hAnsi="Times New Roman"/>
          <w:bCs/>
          <w:color w:val="auto"/>
        </w:rPr>
        <w:t xml:space="preserve"> 普通高中应当按照《</w:t>
      </w:r>
      <w:r>
        <w:rPr>
          <w:rFonts w:hint="eastAsia" w:ascii="Times New Roman" w:hAnsi="Times New Roman"/>
          <w:bCs/>
          <w:color w:val="auto"/>
          <w:lang w:eastAsia="zh-CN"/>
        </w:rPr>
        <w:t>海南省财政厅</w:t>
      </w:r>
      <w:r>
        <w:rPr>
          <w:rFonts w:hint="eastAsia" w:ascii="Times New Roman" w:hAnsi="Times New Roman"/>
          <w:bCs/>
          <w:color w:val="auto"/>
          <w:lang w:val="en-US" w:eastAsia="zh-CN"/>
        </w:rPr>
        <w:t xml:space="preserve"> 海南省教育厅关于印发免除普通高中建档立卡家庭经济困难学杂费实施方案的通知</w:t>
      </w:r>
      <w:r>
        <w:rPr>
          <w:rFonts w:hint="eastAsia" w:ascii="Times New Roman" w:hAnsi="Times New Roman"/>
          <w:bCs/>
          <w:color w:val="auto"/>
        </w:rPr>
        <w:t>》</w:t>
      </w:r>
      <w:r>
        <w:rPr>
          <w:rFonts w:hint="eastAsia" w:ascii="Times New Roman" w:hAnsi="Times New Roman"/>
          <w:bCs/>
          <w:color w:val="auto"/>
          <w:lang w:val="en-US" w:eastAsia="zh-CN"/>
        </w:rPr>
        <w:t>（琼财教</w:t>
      </w:r>
      <w:r>
        <w:rPr>
          <w:rFonts w:hint="eastAsia" w:ascii="Times New Roman" w:hAnsi="Times New Roman"/>
          <w:color w:val="auto"/>
        </w:rPr>
        <w:t>〔</w:t>
      </w:r>
      <w:r>
        <w:rPr>
          <w:rFonts w:ascii="Times New Roman" w:hAnsi="Times New Roman"/>
          <w:color w:val="auto"/>
        </w:rPr>
        <w:t>2016</w:t>
      </w:r>
      <w:r>
        <w:rPr>
          <w:rFonts w:hint="eastAsia" w:ascii="Times New Roman" w:hAnsi="Times New Roman"/>
          <w:color w:val="auto"/>
        </w:rPr>
        <w:t>〕</w:t>
      </w:r>
      <w:r>
        <w:rPr>
          <w:rFonts w:hint="eastAsia" w:ascii="Times New Roman" w:hAnsi="Times New Roman"/>
          <w:bCs/>
          <w:color w:val="auto"/>
          <w:sz w:val="36"/>
          <w:szCs w:val="24"/>
          <w:lang w:val="en-US" w:eastAsia="zh-CN"/>
        </w:rPr>
        <w:t>2017号</w:t>
      </w:r>
      <w:r>
        <w:rPr>
          <w:rFonts w:hint="eastAsia" w:ascii="Times New Roman" w:hAnsi="Times New Roman"/>
          <w:bCs/>
          <w:color w:val="auto"/>
          <w:lang w:val="en-US" w:eastAsia="zh-CN"/>
        </w:rPr>
        <w:t>）和</w:t>
      </w:r>
      <w:r>
        <w:rPr>
          <w:rFonts w:hint="eastAsia" w:ascii="Times New Roman" w:hAnsi="Times New Roman"/>
          <w:bCs/>
          <w:color w:val="auto"/>
        </w:rPr>
        <w:t>《</w:t>
      </w:r>
      <w:r>
        <w:rPr>
          <w:rFonts w:hint="eastAsia" w:ascii="Times New Roman" w:hAnsi="Times New Roman"/>
          <w:bCs/>
          <w:color w:val="auto"/>
          <w:lang w:val="en-US" w:eastAsia="zh-CN"/>
        </w:rPr>
        <w:t>海南省教育厅等八部门关于印发</w:t>
      </w:r>
      <w:r>
        <w:rPr>
          <w:rFonts w:hint="eastAsia" w:ascii="Times New Roman" w:hAnsi="Times New Roman"/>
          <w:bCs/>
          <w:color w:val="auto"/>
        </w:rPr>
        <w:t>《</w:t>
      </w:r>
      <w:r>
        <w:rPr>
          <w:rFonts w:hint="eastAsia" w:ascii="Times New Roman" w:hAnsi="Times New Roman"/>
          <w:bCs/>
          <w:color w:val="auto"/>
          <w:lang w:eastAsia="zh-CN"/>
        </w:rPr>
        <w:t>海南省家庭经济困难学生认定工作实施办法的</w:t>
      </w:r>
      <w:r>
        <w:rPr>
          <w:rFonts w:hint="eastAsia" w:ascii="Times New Roman" w:hAnsi="Times New Roman"/>
          <w:bCs/>
          <w:color w:val="auto"/>
          <w:lang w:val="en-US" w:eastAsia="zh-CN"/>
        </w:rPr>
        <w:t>通知</w:t>
      </w:r>
      <w:r>
        <w:rPr>
          <w:rFonts w:hint="eastAsia" w:ascii="Times New Roman" w:hAnsi="Times New Roman"/>
          <w:bCs/>
          <w:color w:val="auto"/>
        </w:rPr>
        <w:t>》</w:t>
      </w:r>
      <w:r>
        <w:rPr>
          <w:rFonts w:hint="eastAsia" w:ascii="Times New Roman" w:hAnsi="Times New Roman"/>
          <w:bCs/>
          <w:color w:val="auto"/>
          <w:lang w:val="en-US" w:eastAsia="zh-CN"/>
        </w:rPr>
        <w:t>（琼教规</w:t>
      </w:r>
      <w:r>
        <w:rPr>
          <w:rFonts w:hint="eastAsia" w:ascii="Times New Roman" w:hAnsi="Times New Roman"/>
          <w:color w:val="auto"/>
        </w:rPr>
        <w:t>〔</w:t>
      </w:r>
      <w:r>
        <w:rPr>
          <w:rFonts w:ascii="Times New Roman" w:hAnsi="Times New Roman"/>
          <w:color w:val="auto"/>
        </w:rPr>
        <w:t>20</w:t>
      </w:r>
      <w:r>
        <w:rPr>
          <w:rFonts w:hint="eastAsia" w:ascii="Times New Roman" w:hAnsi="Times New Roman"/>
          <w:color w:val="auto"/>
          <w:lang w:val="en-US" w:eastAsia="zh-CN"/>
        </w:rPr>
        <w:t>20</w:t>
      </w:r>
      <w:r>
        <w:rPr>
          <w:rFonts w:hint="eastAsia" w:ascii="Times New Roman" w:hAnsi="Times New Roman"/>
          <w:color w:val="auto"/>
        </w:rPr>
        <w:t>〕</w:t>
      </w:r>
      <w:r>
        <w:rPr>
          <w:rFonts w:hint="eastAsia" w:ascii="Times New Roman" w:hAnsi="Times New Roman"/>
          <w:bCs/>
          <w:color w:val="auto"/>
          <w:sz w:val="36"/>
          <w:szCs w:val="24"/>
          <w:lang w:val="en-US" w:eastAsia="zh-CN"/>
        </w:rPr>
        <w:t>7号</w:t>
      </w:r>
      <w:r>
        <w:rPr>
          <w:rFonts w:hint="eastAsia" w:ascii="Times New Roman" w:hAnsi="Times New Roman"/>
          <w:bCs/>
          <w:color w:val="auto"/>
          <w:lang w:val="en-US" w:eastAsia="zh-CN"/>
        </w:rPr>
        <w:t>）</w:t>
      </w:r>
      <w:r>
        <w:rPr>
          <w:rFonts w:hint="eastAsia" w:ascii="Times New Roman" w:hAnsi="Times New Roman"/>
          <w:bCs/>
          <w:color w:val="auto"/>
        </w:rPr>
        <w:t>要求，普通高中就读的原建档立卡等家庭经济困难学生，做好重新认定工作，符合条件的方可享受免学杂费政策。其中，对于存在返贫或致贫风险的原建档立卡等家庭经济困难学生，应将其认定为可以享受免学杂费政策。</w:t>
      </w:r>
    </w:p>
    <w:p>
      <w:pPr>
        <w:ind w:firstLine="641"/>
        <w:rPr>
          <w:rFonts w:hint="eastAsia" w:ascii="Times New Roman" w:hAnsi="Times New Roman"/>
          <w:bCs/>
          <w:color w:val="auto"/>
        </w:rPr>
      </w:pPr>
      <w:r>
        <w:rPr>
          <w:rFonts w:hint="eastAsia" w:ascii="Times New Roman" w:hAnsi="Times New Roman"/>
          <w:b/>
          <w:bCs w:val="0"/>
          <w:color w:val="auto"/>
        </w:rPr>
        <w:t>第三条</w:t>
      </w:r>
      <w:r>
        <w:rPr>
          <w:rFonts w:hint="eastAsia" w:ascii="Times New Roman" w:hAnsi="Times New Roman"/>
          <w:b/>
          <w:bCs w:val="0"/>
          <w:color w:val="auto"/>
          <w:lang w:val="en-US" w:eastAsia="zh-CN"/>
        </w:rPr>
        <w:t xml:space="preserve"> </w:t>
      </w:r>
      <w:r>
        <w:rPr>
          <w:rFonts w:hint="eastAsia" w:ascii="Times New Roman" w:hAnsi="Times New Roman"/>
          <w:bCs/>
          <w:color w:val="auto"/>
        </w:rPr>
        <w:t>普通高中学校要严格落实</w:t>
      </w:r>
      <w:r>
        <w:rPr>
          <w:rFonts w:hint="eastAsia" w:ascii="Times New Roman" w:hAnsi="Times New Roman"/>
          <w:bCs/>
          <w:color w:val="auto"/>
          <w:lang w:val="en-US" w:eastAsia="zh-CN"/>
        </w:rPr>
        <w:t>“</w:t>
      </w:r>
      <w:r>
        <w:rPr>
          <w:rFonts w:hint="eastAsia" w:ascii="Times New Roman" w:hAnsi="Times New Roman"/>
          <w:bCs/>
          <w:color w:val="auto"/>
        </w:rPr>
        <w:t>脱贫不脱政策</w:t>
      </w:r>
      <w:r>
        <w:rPr>
          <w:rFonts w:hint="eastAsia" w:ascii="Times New Roman" w:hAnsi="Times New Roman"/>
          <w:bCs/>
          <w:color w:val="auto"/>
          <w:lang w:val="en-US" w:eastAsia="zh-CN"/>
        </w:rPr>
        <w:t>”</w:t>
      </w:r>
      <w:r>
        <w:rPr>
          <w:rFonts w:hint="eastAsia" w:ascii="Times New Roman" w:hAnsi="Times New Roman"/>
          <w:bCs/>
          <w:color w:val="auto"/>
        </w:rPr>
        <w:t>要 求，按规定程序对符合条件的学生免学杂费，保障家庭经济困难学生顺利完成高中学业，并将执行情况报至同级学生资助管理机构。</w:t>
      </w:r>
    </w:p>
    <w:p>
      <w:pPr>
        <w:ind w:firstLine="642" w:firstLineChars="200"/>
        <w:rPr>
          <w:color w:val="auto"/>
        </w:rPr>
      </w:pPr>
      <w:r>
        <w:rPr>
          <w:rFonts w:hint="eastAsia"/>
          <w:b/>
          <w:color w:val="auto"/>
        </w:rPr>
        <w:t>第</w:t>
      </w:r>
      <w:r>
        <w:rPr>
          <w:rFonts w:hint="eastAsia"/>
          <w:b/>
          <w:color w:val="auto"/>
          <w:lang w:eastAsia="zh-CN"/>
        </w:rPr>
        <w:t>四</w:t>
      </w:r>
      <w:r>
        <w:rPr>
          <w:rFonts w:hint="eastAsia"/>
          <w:b/>
          <w:color w:val="auto"/>
        </w:rPr>
        <w:t>条</w:t>
      </w:r>
      <w:r>
        <w:rPr>
          <w:b/>
          <w:color w:val="auto"/>
        </w:rPr>
        <w:t xml:space="preserve"> </w:t>
      </w:r>
      <w:r>
        <w:rPr>
          <w:rFonts w:hint="eastAsia"/>
          <w:color w:val="auto"/>
        </w:rPr>
        <w:t>普通高中免学杂费原则上按学年申请和认定，每学期动态调整。</w:t>
      </w:r>
    </w:p>
    <w:p>
      <w:pPr>
        <w:ind w:firstLine="642" w:firstLineChars="200"/>
        <w:rPr>
          <w:rFonts w:hint="eastAsia" w:eastAsia="仿宋_GB2312"/>
          <w:color w:val="auto"/>
          <w:szCs w:val="32"/>
          <w:lang w:eastAsia="zh-CN"/>
        </w:rPr>
      </w:pPr>
      <w:r>
        <w:rPr>
          <w:rFonts w:hint="eastAsia"/>
          <w:b/>
          <w:color w:val="auto"/>
        </w:rPr>
        <w:t>第</w:t>
      </w:r>
      <w:r>
        <w:rPr>
          <w:rFonts w:hint="eastAsia"/>
          <w:b/>
          <w:color w:val="auto"/>
          <w:lang w:eastAsia="zh-CN"/>
        </w:rPr>
        <w:t>五</w:t>
      </w:r>
      <w:r>
        <w:rPr>
          <w:rFonts w:hint="eastAsia"/>
          <w:b/>
          <w:color w:val="auto"/>
        </w:rPr>
        <w:t>条</w:t>
      </w:r>
      <w:r>
        <w:rPr>
          <w:color w:val="auto"/>
        </w:rPr>
        <w:t xml:space="preserve"> </w:t>
      </w:r>
      <w:r>
        <w:rPr>
          <w:rFonts w:hint="eastAsia"/>
          <w:color w:val="auto"/>
        </w:rPr>
        <w:t>普通高中应加强政策宣传，学生应于</w:t>
      </w:r>
      <w:r>
        <w:rPr>
          <w:color w:val="auto"/>
        </w:rPr>
        <w:t>9</w:t>
      </w:r>
      <w:r>
        <w:rPr>
          <w:rFonts w:hint="eastAsia"/>
          <w:color w:val="auto"/>
        </w:rPr>
        <w:t>月</w:t>
      </w:r>
      <w:r>
        <w:rPr>
          <w:color w:val="auto"/>
        </w:rPr>
        <w:t>30</w:t>
      </w:r>
      <w:r>
        <w:rPr>
          <w:rFonts w:hint="eastAsia"/>
          <w:color w:val="auto"/>
        </w:rPr>
        <w:t>日前向就读学校提出申请，并如实填写《海南省普通高中建档立卡家庭经济困难学生免学杂费申请表》</w:t>
      </w:r>
      <w:r>
        <w:rPr>
          <w:color w:val="auto"/>
        </w:rPr>
        <w:t>(</w:t>
      </w:r>
      <w:r>
        <w:rPr>
          <w:rFonts w:hint="eastAsia"/>
          <w:color w:val="auto"/>
        </w:rPr>
        <w:t>见附件</w:t>
      </w:r>
      <w:r>
        <w:rPr>
          <w:color w:val="auto"/>
        </w:rPr>
        <w:t>11-1</w:t>
      </w:r>
      <w:r>
        <w:rPr>
          <w:rFonts w:hint="eastAsia"/>
          <w:color w:val="auto"/>
        </w:rPr>
        <w:t>，以下简称《申请表》</w:t>
      </w:r>
      <w:r>
        <w:rPr>
          <w:color w:val="auto"/>
        </w:rPr>
        <w:t>)</w:t>
      </w:r>
      <w:r>
        <w:rPr>
          <w:rFonts w:hint="eastAsia"/>
          <w:color w:val="auto"/>
        </w:rPr>
        <w:t>。学校一般在</w:t>
      </w:r>
      <w:r>
        <w:rPr>
          <w:color w:val="auto"/>
        </w:rPr>
        <w:t>5</w:t>
      </w:r>
      <w:r>
        <w:rPr>
          <w:rFonts w:hint="eastAsia"/>
          <w:color w:val="auto"/>
        </w:rPr>
        <w:t>个工作日内按规定受理学生申请，接收相关材料，并根据全国学生资助管理信息系统下发</w:t>
      </w:r>
      <w:r>
        <w:rPr>
          <w:rFonts w:hint="eastAsia"/>
          <w:color w:val="auto"/>
          <w:lang w:eastAsia="zh-CN"/>
        </w:rPr>
        <w:t>的原</w:t>
      </w:r>
      <w:r>
        <w:rPr>
          <w:rFonts w:hint="eastAsia"/>
          <w:color w:val="auto"/>
        </w:rPr>
        <w:t>建档立卡家庭经济困难学生等四类学生信息，结合学生学籍信息、本地</w:t>
      </w:r>
      <w:r>
        <w:rPr>
          <w:rFonts w:hint="eastAsia"/>
          <w:color w:val="auto"/>
          <w:lang w:eastAsia="zh-CN"/>
        </w:rPr>
        <w:t>乡村振兴</w:t>
      </w:r>
      <w:r>
        <w:rPr>
          <w:rFonts w:hint="eastAsia"/>
          <w:color w:val="auto"/>
        </w:rPr>
        <w:t>、民政、残联部门提供</w:t>
      </w:r>
      <w:r>
        <w:rPr>
          <w:rFonts w:hint="eastAsia"/>
          <w:color w:val="auto"/>
          <w:lang w:eastAsia="zh-CN"/>
        </w:rPr>
        <w:t>的</w:t>
      </w:r>
      <w:r>
        <w:rPr>
          <w:rFonts w:hint="eastAsia"/>
          <w:color w:val="auto"/>
        </w:rPr>
        <w:t>学生名单比对形成各地、各校受助名单</w:t>
      </w:r>
      <w:r>
        <w:rPr>
          <w:rFonts w:hint="eastAsia"/>
          <w:color w:val="auto"/>
          <w:lang w:eastAsia="zh-CN"/>
        </w:rPr>
        <w:t>。</w:t>
      </w:r>
    </w:p>
    <w:p>
      <w:pPr>
        <w:ind w:firstLine="641"/>
        <w:rPr>
          <w:rFonts w:ascii="Times New Roman" w:hAnsi="Times New Roman"/>
          <w:color w:val="auto"/>
          <w:szCs w:val="28"/>
        </w:rPr>
      </w:pPr>
      <w:r>
        <w:rPr>
          <w:rFonts w:hint="eastAsia" w:ascii="Times New Roman" w:hAnsi="Times New Roman"/>
          <w:b/>
          <w:color w:val="auto"/>
          <w:szCs w:val="28"/>
        </w:rPr>
        <w:t>第</w:t>
      </w:r>
      <w:r>
        <w:rPr>
          <w:rFonts w:hint="eastAsia" w:ascii="Times New Roman" w:hAnsi="Times New Roman"/>
          <w:b/>
          <w:color w:val="auto"/>
          <w:szCs w:val="28"/>
          <w:lang w:eastAsia="zh-CN"/>
        </w:rPr>
        <w:t>六</w:t>
      </w:r>
      <w:r>
        <w:rPr>
          <w:rFonts w:hint="eastAsia" w:ascii="Times New Roman" w:hAnsi="Times New Roman"/>
          <w:b/>
          <w:color w:val="auto"/>
          <w:szCs w:val="28"/>
        </w:rPr>
        <w:t>条</w:t>
      </w:r>
      <w:r>
        <w:rPr>
          <w:rFonts w:ascii="Times New Roman" w:hAnsi="Times New Roman"/>
          <w:color w:val="auto"/>
          <w:szCs w:val="28"/>
        </w:rPr>
        <w:t xml:space="preserve"> </w:t>
      </w:r>
      <w:r>
        <w:rPr>
          <w:rFonts w:hint="eastAsia" w:ascii="Times New Roman" w:hAnsi="Times New Roman"/>
          <w:color w:val="auto"/>
          <w:szCs w:val="28"/>
        </w:rPr>
        <w:t>普通高中学校对家庭经济困难的新生，可先办理入学手续，根据核实后的家庭经济情况予以相应资助。</w:t>
      </w:r>
    </w:p>
    <w:p>
      <w:pPr>
        <w:ind w:firstLine="642" w:firstLineChars="200"/>
        <w:rPr>
          <w:rFonts w:ascii="Times New Roman" w:hAnsi="Times New Roman"/>
          <w:color w:val="auto"/>
        </w:rPr>
      </w:pPr>
      <w:r>
        <w:rPr>
          <w:rFonts w:hint="eastAsia" w:ascii="Times New Roman" w:hAnsi="Times New Roman"/>
          <w:b/>
          <w:color w:val="auto"/>
        </w:rPr>
        <w:t>第</w:t>
      </w:r>
      <w:r>
        <w:rPr>
          <w:rFonts w:hint="eastAsia" w:ascii="Times New Roman" w:hAnsi="Times New Roman"/>
          <w:b/>
          <w:color w:val="auto"/>
          <w:lang w:eastAsia="zh-CN"/>
        </w:rPr>
        <w:t>七</w:t>
      </w:r>
      <w:r>
        <w:rPr>
          <w:rFonts w:hint="eastAsia" w:ascii="Times New Roman" w:hAnsi="Times New Roman"/>
          <w:b/>
          <w:color w:val="auto"/>
        </w:rPr>
        <w:t>条</w:t>
      </w:r>
      <w:r>
        <w:rPr>
          <w:rFonts w:ascii="Times New Roman" w:hAnsi="Times New Roman"/>
          <w:b/>
          <w:color w:val="auto"/>
        </w:rPr>
        <w:t xml:space="preserve"> </w:t>
      </w:r>
      <w:r>
        <w:rPr>
          <w:rFonts w:hint="eastAsia" w:ascii="Times New Roman" w:hAnsi="Times New Roman"/>
          <w:color w:val="auto"/>
        </w:rPr>
        <w:t>对于提出申请的学生</w:t>
      </w:r>
      <w:r>
        <w:rPr>
          <w:rFonts w:hint="eastAsia" w:ascii="Times New Roman" w:hAnsi="Times New Roman"/>
          <w:b/>
          <w:color w:val="auto"/>
        </w:rPr>
        <w:t>，</w:t>
      </w:r>
      <w:r>
        <w:rPr>
          <w:rFonts w:hint="eastAsia" w:ascii="Times New Roman" w:hAnsi="Times New Roman"/>
          <w:color w:val="auto"/>
        </w:rPr>
        <w:t>学校暂缓收取其学费，待相关部门进行身份认定后，予以免除或补收。除按上述时间节点集中办理外，其他时间节点接到学生免学杂费申请，也应及时受理、及时核实。对符合条件的学生给予免除学杂费。将受助名单按学期填报《海南省普通高中建档立卡等家庭经济困难学生免学杂费名单汇总表》</w:t>
      </w:r>
      <w:r>
        <w:rPr>
          <w:color w:val="auto"/>
        </w:rPr>
        <w:t>(</w:t>
      </w:r>
      <w:r>
        <w:rPr>
          <w:rFonts w:hint="eastAsia"/>
          <w:color w:val="auto"/>
        </w:rPr>
        <w:t>见附件</w:t>
      </w:r>
      <w:r>
        <w:rPr>
          <w:color w:val="auto"/>
        </w:rPr>
        <w:t>11-2</w:t>
      </w:r>
      <w:r>
        <w:rPr>
          <w:rFonts w:hint="eastAsia"/>
          <w:color w:val="auto"/>
        </w:rPr>
        <w:t>，以下简称《汇总表》</w:t>
      </w:r>
      <w:r>
        <w:rPr>
          <w:color w:val="auto"/>
        </w:rPr>
        <w:t>)</w:t>
      </w:r>
      <w:r>
        <w:rPr>
          <w:rFonts w:hint="eastAsia" w:ascii="Times New Roman" w:hAnsi="Times New Roman"/>
          <w:color w:val="auto"/>
        </w:rPr>
        <w:t>。</w:t>
      </w:r>
    </w:p>
    <w:p>
      <w:pPr>
        <w:ind w:firstLine="642" w:firstLineChars="200"/>
        <w:rPr>
          <w:rFonts w:ascii="Times New Roman" w:hAnsi="Times New Roman"/>
          <w:color w:val="auto"/>
        </w:rPr>
      </w:pPr>
      <w:r>
        <w:rPr>
          <w:rFonts w:hint="eastAsia" w:ascii="Times New Roman" w:hAnsi="Times New Roman"/>
          <w:b/>
          <w:color w:val="auto"/>
        </w:rPr>
        <w:t>第</w:t>
      </w:r>
      <w:r>
        <w:rPr>
          <w:rFonts w:hint="eastAsia" w:ascii="Times New Roman" w:hAnsi="Times New Roman"/>
          <w:b/>
          <w:color w:val="auto"/>
          <w:lang w:eastAsia="zh-CN"/>
        </w:rPr>
        <w:t>八</w:t>
      </w:r>
      <w:r>
        <w:rPr>
          <w:rFonts w:hint="eastAsia" w:ascii="Times New Roman" w:hAnsi="Times New Roman"/>
          <w:b/>
          <w:color w:val="auto"/>
        </w:rPr>
        <w:t>条</w:t>
      </w:r>
      <w:r>
        <w:rPr>
          <w:rFonts w:ascii="Times New Roman" w:hAnsi="Times New Roman"/>
          <w:color w:val="auto"/>
        </w:rPr>
        <w:t xml:space="preserve"> </w:t>
      </w:r>
      <w:r>
        <w:rPr>
          <w:rFonts w:hint="eastAsia" w:ascii="Times New Roman" w:hAnsi="Times New Roman"/>
          <w:color w:val="auto"/>
        </w:rPr>
        <w:t>每年秋季学期于</w:t>
      </w:r>
      <w:r>
        <w:rPr>
          <w:rFonts w:ascii="Times New Roman" w:hAnsi="Times New Roman"/>
          <w:color w:val="auto"/>
        </w:rPr>
        <w:t>12</w:t>
      </w:r>
      <w:r>
        <w:rPr>
          <w:rFonts w:hint="eastAsia" w:ascii="Times New Roman" w:hAnsi="Times New Roman"/>
          <w:color w:val="auto"/>
        </w:rPr>
        <w:t>月</w:t>
      </w:r>
      <w:r>
        <w:rPr>
          <w:rFonts w:ascii="Times New Roman" w:hAnsi="Times New Roman"/>
          <w:color w:val="auto"/>
        </w:rPr>
        <w:t>31</w:t>
      </w:r>
      <w:r>
        <w:rPr>
          <w:rFonts w:hint="eastAsia" w:ascii="Times New Roman" w:hAnsi="Times New Roman"/>
          <w:color w:val="auto"/>
        </w:rPr>
        <w:t>日前、春季学期于</w:t>
      </w:r>
      <w:r>
        <w:rPr>
          <w:rFonts w:ascii="Times New Roman" w:hAnsi="Times New Roman"/>
          <w:color w:val="auto"/>
        </w:rPr>
        <w:t>6</w:t>
      </w:r>
      <w:r>
        <w:rPr>
          <w:rFonts w:hint="eastAsia" w:ascii="Times New Roman" w:hAnsi="Times New Roman"/>
          <w:color w:val="auto"/>
        </w:rPr>
        <w:t>月</w:t>
      </w:r>
      <w:r>
        <w:rPr>
          <w:rFonts w:ascii="Times New Roman" w:hAnsi="Times New Roman"/>
          <w:color w:val="auto"/>
        </w:rPr>
        <w:t>30</w:t>
      </w:r>
      <w:r>
        <w:rPr>
          <w:rFonts w:hint="eastAsia" w:ascii="Times New Roman" w:hAnsi="Times New Roman"/>
          <w:color w:val="auto"/>
        </w:rPr>
        <w:t>日前，学校应及时把受助学生信息录入全国学生资助管理信息系统，确保学生资助信息完整准确。</w:t>
      </w:r>
    </w:p>
    <w:p>
      <w:pPr>
        <w:ind w:firstLine="642" w:firstLineChars="200"/>
        <w:rPr>
          <w:rFonts w:ascii="Times New Roman" w:hAnsi="Times New Roman"/>
          <w:color w:val="auto"/>
        </w:rPr>
      </w:pPr>
      <w:r>
        <w:rPr>
          <w:rFonts w:hint="eastAsia" w:ascii="Times New Roman" w:hAnsi="Times New Roman"/>
          <w:b/>
          <w:color w:val="auto"/>
        </w:rPr>
        <w:t>第</w:t>
      </w:r>
      <w:r>
        <w:rPr>
          <w:rFonts w:hint="eastAsia" w:ascii="Times New Roman" w:hAnsi="Times New Roman"/>
          <w:b/>
          <w:color w:val="auto"/>
          <w:lang w:eastAsia="zh-CN"/>
        </w:rPr>
        <w:t>九</w:t>
      </w:r>
      <w:r>
        <w:rPr>
          <w:rFonts w:hint="eastAsia" w:ascii="Times New Roman" w:hAnsi="Times New Roman"/>
          <w:b/>
          <w:color w:val="auto"/>
        </w:rPr>
        <w:t>条</w:t>
      </w:r>
      <w:r>
        <w:rPr>
          <w:rFonts w:ascii="Times New Roman" w:hAnsi="Times New Roman"/>
          <w:color w:val="auto"/>
        </w:rPr>
        <w:t xml:space="preserve"> </w:t>
      </w:r>
      <w:r>
        <w:rPr>
          <w:rFonts w:hint="eastAsia" w:ascii="Times New Roman" w:hAnsi="Times New Roman"/>
          <w:color w:val="auto"/>
        </w:rPr>
        <w:t>学校应将免学杂费</w:t>
      </w:r>
      <w:r>
        <w:rPr>
          <w:rFonts w:hint="eastAsia"/>
          <w:color w:val="auto"/>
        </w:rPr>
        <w:t>《申请表》</w:t>
      </w:r>
      <w:r>
        <w:rPr>
          <w:rFonts w:hint="eastAsia" w:ascii="Times New Roman" w:hAnsi="Times New Roman"/>
          <w:color w:val="auto"/>
        </w:rPr>
        <w:t>、</w:t>
      </w:r>
      <w:r>
        <w:rPr>
          <w:rFonts w:hint="eastAsia"/>
          <w:color w:val="auto"/>
        </w:rPr>
        <w:t>《汇总表》</w:t>
      </w:r>
      <w:r>
        <w:rPr>
          <w:rFonts w:hint="eastAsia" w:ascii="Times New Roman" w:hAnsi="Times New Roman"/>
          <w:color w:val="auto"/>
        </w:rPr>
        <w:t>、相关困难类型证件复印件等有关凭证和工作情况分年度存档备查。</w:t>
      </w:r>
    </w:p>
    <w:p>
      <w:pPr>
        <w:ind w:firstLine="641"/>
        <w:rPr>
          <w:rFonts w:ascii="Times New Roman" w:hAnsi="Times New Roman"/>
          <w:color w:val="auto"/>
          <w:szCs w:val="28"/>
        </w:rPr>
      </w:pPr>
      <w:r>
        <w:rPr>
          <w:rFonts w:hint="eastAsia" w:ascii="Times New Roman" w:hAnsi="Times New Roman"/>
          <w:b/>
          <w:color w:val="auto"/>
          <w:szCs w:val="28"/>
        </w:rPr>
        <w:t>第</w:t>
      </w:r>
      <w:r>
        <w:rPr>
          <w:rFonts w:hint="eastAsia" w:ascii="Times New Roman" w:hAnsi="Times New Roman"/>
          <w:b/>
          <w:color w:val="auto"/>
          <w:szCs w:val="28"/>
          <w:lang w:eastAsia="zh-CN"/>
        </w:rPr>
        <w:t>十</w:t>
      </w:r>
      <w:r>
        <w:rPr>
          <w:rFonts w:hint="eastAsia" w:ascii="Times New Roman" w:hAnsi="Times New Roman"/>
          <w:b/>
          <w:color w:val="auto"/>
          <w:szCs w:val="28"/>
        </w:rPr>
        <w:t>条</w:t>
      </w:r>
      <w:r>
        <w:rPr>
          <w:rFonts w:ascii="Times New Roman" w:hAnsi="Times New Roman"/>
          <w:b/>
          <w:color w:val="auto"/>
          <w:szCs w:val="28"/>
        </w:rPr>
        <w:t xml:space="preserve"> </w:t>
      </w:r>
      <w:r>
        <w:rPr>
          <w:rFonts w:hint="eastAsia" w:ascii="Times New Roman" w:hAnsi="Times New Roman"/>
          <w:color w:val="auto"/>
          <w:szCs w:val="28"/>
        </w:rPr>
        <w:t>普通高中学生资助工作实行学校法人代表负责制，校长是第一责任人，对学校学生资助工作负主要责任。学校应当完善机构和人员配备，指定专人具体负责资助工作。</w:t>
      </w:r>
    </w:p>
    <w:p>
      <w:pPr>
        <w:ind w:firstLine="641"/>
        <w:rPr>
          <w:rFonts w:ascii="Times New Roman" w:hAnsi="Times New Roman"/>
          <w:color w:val="auto"/>
          <w:szCs w:val="28"/>
        </w:rPr>
      </w:pPr>
    </w:p>
    <w:p>
      <w:pPr>
        <w:ind w:firstLine="641"/>
        <w:rPr>
          <w:rFonts w:ascii="Times New Roman" w:hAnsi="Times New Roman"/>
          <w:color w:val="auto"/>
          <w:szCs w:val="28"/>
        </w:rPr>
      </w:pPr>
      <w:r>
        <w:rPr>
          <w:rFonts w:hint="eastAsia" w:ascii="Times New Roman" w:hAnsi="Times New Roman"/>
          <w:color w:val="auto"/>
          <w:szCs w:val="28"/>
        </w:rPr>
        <w:t>附件：</w:t>
      </w:r>
      <w:r>
        <w:rPr>
          <w:rFonts w:ascii="Times New Roman" w:hAnsi="Times New Roman"/>
          <w:color w:val="auto"/>
          <w:szCs w:val="28"/>
        </w:rPr>
        <w:t>11-1</w:t>
      </w:r>
      <w:r>
        <w:rPr>
          <w:rFonts w:hint="eastAsia" w:ascii="Times New Roman" w:hAnsi="Times New Roman"/>
          <w:color w:val="auto"/>
          <w:szCs w:val="28"/>
        </w:rPr>
        <w:t>．海南省普通高中建档立卡家庭经济困难学生免学杂费申请表</w:t>
      </w:r>
    </w:p>
    <w:p>
      <w:pPr>
        <w:ind w:firstLine="1600" w:firstLineChars="500"/>
        <w:rPr>
          <w:rFonts w:ascii="Times New Roman" w:hAnsi="Times New Roman"/>
          <w:color w:val="auto"/>
          <w:szCs w:val="28"/>
        </w:rPr>
      </w:pPr>
      <w:r>
        <w:rPr>
          <w:rFonts w:ascii="Times New Roman" w:hAnsi="Times New Roman"/>
          <w:color w:val="auto"/>
          <w:szCs w:val="28"/>
        </w:rPr>
        <w:t>11-2</w:t>
      </w:r>
      <w:r>
        <w:rPr>
          <w:rFonts w:hint="eastAsia" w:ascii="Times New Roman" w:hAnsi="Times New Roman"/>
          <w:color w:val="auto"/>
          <w:szCs w:val="28"/>
        </w:rPr>
        <w:t>．海南省普通高中建档立卡等家庭经济困难学生免学杂费名单汇总表</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B7E"/>
    <w:rsid w:val="000017B0"/>
    <w:rsid w:val="000478F2"/>
    <w:rsid w:val="000511A9"/>
    <w:rsid w:val="000609F8"/>
    <w:rsid w:val="000756CC"/>
    <w:rsid w:val="000825FF"/>
    <w:rsid w:val="00093ED8"/>
    <w:rsid w:val="000A0FEC"/>
    <w:rsid w:val="000D6C48"/>
    <w:rsid w:val="000F4AD3"/>
    <w:rsid w:val="001434ED"/>
    <w:rsid w:val="00165E59"/>
    <w:rsid w:val="001748E3"/>
    <w:rsid w:val="00174C48"/>
    <w:rsid w:val="00177C76"/>
    <w:rsid w:val="00190A81"/>
    <w:rsid w:val="001C2424"/>
    <w:rsid w:val="00210469"/>
    <w:rsid w:val="002111E9"/>
    <w:rsid w:val="0026035C"/>
    <w:rsid w:val="002655F8"/>
    <w:rsid w:val="002A0AD0"/>
    <w:rsid w:val="002A6A85"/>
    <w:rsid w:val="002C463C"/>
    <w:rsid w:val="002C5BAE"/>
    <w:rsid w:val="002C5DAA"/>
    <w:rsid w:val="002F497C"/>
    <w:rsid w:val="002F69B6"/>
    <w:rsid w:val="00305CBC"/>
    <w:rsid w:val="00331CDC"/>
    <w:rsid w:val="00333A8C"/>
    <w:rsid w:val="00342197"/>
    <w:rsid w:val="00351DBF"/>
    <w:rsid w:val="0035231F"/>
    <w:rsid w:val="003573E2"/>
    <w:rsid w:val="00365941"/>
    <w:rsid w:val="00396B20"/>
    <w:rsid w:val="003B3278"/>
    <w:rsid w:val="003B39F0"/>
    <w:rsid w:val="003C37D9"/>
    <w:rsid w:val="003C3B36"/>
    <w:rsid w:val="003C7CAA"/>
    <w:rsid w:val="003D7AA1"/>
    <w:rsid w:val="003F7E31"/>
    <w:rsid w:val="00441156"/>
    <w:rsid w:val="00450384"/>
    <w:rsid w:val="004535F9"/>
    <w:rsid w:val="00456DFB"/>
    <w:rsid w:val="00476E3C"/>
    <w:rsid w:val="004953E5"/>
    <w:rsid w:val="004C69A3"/>
    <w:rsid w:val="004D79A3"/>
    <w:rsid w:val="0050316B"/>
    <w:rsid w:val="00514555"/>
    <w:rsid w:val="00537DD6"/>
    <w:rsid w:val="00555F6F"/>
    <w:rsid w:val="00566789"/>
    <w:rsid w:val="00592E53"/>
    <w:rsid w:val="00602CD0"/>
    <w:rsid w:val="00645F09"/>
    <w:rsid w:val="00652FB4"/>
    <w:rsid w:val="0065403F"/>
    <w:rsid w:val="006801F9"/>
    <w:rsid w:val="00692CEE"/>
    <w:rsid w:val="00693FA8"/>
    <w:rsid w:val="00695EFC"/>
    <w:rsid w:val="006A0C9D"/>
    <w:rsid w:val="006B3192"/>
    <w:rsid w:val="006B3549"/>
    <w:rsid w:val="00711AFD"/>
    <w:rsid w:val="0072181E"/>
    <w:rsid w:val="0075392E"/>
    <w:rsid w:val="0079707D"/>
    <w:rsid w:val="007B7AB1"/>
    <w:rsid w:val="007C344E"/>
    <w:rsid w:val="0082123D"/>
    <w:rsid w:val="008263E1"/>
    <w:rsid w:val="00834C9B"/>
    <w:rsid w:val="008629B7"/>
    <w:rsid w:val="0087466B"/>
    <w:rsid w:val="00874A70"/>
    <w:rsid w:val="00874EEA"/>
    <w:rsid w:val="00886AF1"/>
    <w:rsid w:val="008F485F"/>
    <w:rsid w:val="00922B8C"/>
    <w:rsid w:val="0092436B"/>
    <w:rsid w:val="009355C9"/>
    <w:rsid w:val="009462E0"/>
    <w:rsid w:val="009506E1"/>
    <w:rsid w:val="009641FE"/>
    <w:rsid w:val="009D33B0"/>
    <w:rsid w:val="009E4732"/>
    <w:rsid w:val="009E7E28"/>
    <w:rsid w:val="009F580F"/>
    <w:rsid w:val="009F6608"/>
    <w:rsid w:val="00A35868"/>
    <w:rsid w:val="00A51516"/>
    <w:rsid w:val="00A6538C"/>
    <w:rsid w:val="00A72BC3"/>
    <w:rsid w:val="00A738ED"/>
    <w:rsid w:val="00A755D9"/>
    <w:rsid w:val="00A90C98"/>
    <w:rsid w:val="00A93C11"/>
    <w:rsid w:val="00AF2752"/>
    <w:rsid w:val="00AF7C05"/>
    <w:rsid w:val="00B10788"/>
    <w:rsid w:val="00B15D97"/>
    <w:rsid w:val="00B3293B"/>
    <w:rsid w:val="00B6789A"/>
    <w:rsid w:val="00B7215E"/>
    <w:rsid w:val="00B77617"/>
    <w:rsid w:val="00B90A7B"/>
    <w:rsid w:val="00B968A2"/>
    <w:rsid w:val="00BC59CB"/>
    <w:rsid w:val="00BF17DF"/>
    <w:rsid w:val="00BF6891"/>
    <w:rsid w:val="00C0036F"/>
    <w:rsid w:val="00C219DE"/>
    <w:rsid w:val="00C61298"/>
    <w:rsid w:val="00C72837"/>
    <w:rsid w:val="00C77E7D"/>
    <w:rsid w:val="00C85E6D"/>
    <w:rsid w:val="00CB7D6A"/>
    <w:rsid w:val="00CC6769"/>
    <w:rsid w:val="00CD3939"/>
    <w:rsid w:val="00CF2CC1"/>
    <w:rsid w:val="00CF7586"/>
    <w:rsid w:val="00D07863"/>
    <w:rsid w:val="00D07B79"/>
    <w:rsid w:val="00D14CD1"/>
    <w:rsid w:val="00D2410C"/>
    <w:rsid w:val="00D2706C"/>
    <w:rsid w:val="00D30495"/>
    <w:rsid w:val="00D33DA6"/>
    <w:rsid w:val="00D345A8"/>
    <w:rsid w:val="00D36B7E"/>
    <w:rsid w:val="00D375B1"/>
    <w:rsid w:val="00D60203"/>
    <w:rsid w:val="00DB5D9B"/>
    <w:rsid w:val="00DC3E2D"/>
    <w:rsid w:val="00DD1759"/>
    <w:rsid w:val="00DE7FF2"/>
    <w:rsid w:val="00DF1488"/>
    <w:rsid w:val="00E404C1"/>
    <w:rsid w:val="00E854BF"/>
    <w:rsid w:val="00E911C1"/>
    <w:rsid w:val="00E94364"/>
    <w:rsid w:val="00EB4F44"/>
    <w:rsid w:val="00EC5D1A"/>
    <w:rsid w:val="00EC743C"/>
    <w:rsid w:val="00ED5C32"/>
    <w:rsid w:val="00F17F9E"/>
    <w:rsid w:val="00F21423"/>
    <w:rsid w:val="00F6029B"/>
    <w:rsid w:val="00F91590"/>
    <w:rsid w:val="00F92D78"/>
    <w:rsid w:val="00FB0A5C"/>
    <w:rsid w:val="00FF77E1"/>
    <w:rsid w:val="15230CA3"/>
    <w:rsid w:val="1DA90673"/>
    <w:rsid w:val="2F517020"/>
    <w:rsid w:val="5ED91848"/>
    <w:rsid w:val="675BD54C"/>
    <w:rsid w:val="7D7F183C"/>
    <w:rsid w:val="7DEB281E"/>
    <w:rsid w:val="DADF312D"/>
    <w:rsid w:val="DDFBCD82"/>
    <w:rsid w:val="DEFD9BB7"/>
    <w:rsid w:val="FEF18C8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仿宋_GB2312" w:hAnsi="Calibri" w:eastAsia="仿宋_GB2312" w:cs="Times New Roman"/>
      <w:kern w:val="2"/>
      <w:sz w:val="32"/>
      <w:szCs w:val="22"/>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qFormat/>
    <w:uiPriority w:val="99"/>
    <w:pPr>
      <w:jc w:val="left"/>
    </w:pPr>
  </w:style>
  <w:style w:type="paragraph" w:styleId="3">
    <w:name w:val="Body Text"/>
    <w:basedOn w:val="1"/>
    <w:qFormat/>
    <w:uiPriority w:val="1"/>
    <w:rPr>
      <w:rFonts w:ascii="宋体" w:hAnsi="宋体" w:eastAsia="宋体" w:cs="宋体"/>
      <w:sz w:val="32"/>
      <w:szCs w:val="32"/>
    </w:rPr>
  </w:style>
  <w:style w:type="paragraph" w:styleId="4">
    <w:name w:val="Balloon Text"/>
    <w:basedOn w:val="1"/>
    <w:link w:val="16"/>
    <w:semiHidden/>
    <w:qFormat/>
    <w:uiPriority w:val="99"/>
    <w:pPr>
      <w:spacing w:line="240" w:lineRule="auto"/>
    </w:pPr>
    <w:rPr>
      <w:sz w:val="18"/>
      <w:szCs w:val="18"/>
    </w:rPr>
  </w:style>
  <w:style w:type="paragraph" w:styleId="5">
    <w:name w:val="footer"/>
    <w:basedOn w:val="1"/>
    <w:link w:val="11"/>
    <w:qFormat/>
    <w:uiPriority w:val="99"/>
    <w:pPr>
      <w:tabs>
        <w:tab w:val="center" w:pos="4153"/>
        <w:tab w:val="right" w:pos="8306"/>
      </w:tabs>
      <w:spacing w:line="240" w:lineRule="auto"/>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pacing w:line="240" w:lineRule="auto"/>
      <w:jc w:val="center"/>
    </w:pPr>
    <w:rPr>
      <w:sz w:val="18"/>
      <w:szCs w:val="18"/>
    </w:rPr>
  </w:style>
  <w:style w:type="paragraph" w:styleId="7">
    <w:name w:val="annotation subject"/>
    <w:basedOn w:val="2"/>
    <w:next w:val="2"/>
    <w:link w:val="15"/>
    <w:semiHidden/>
    <w:qFormat/>
    <w:uiPriority w:val="99"/>
    <w:rPr>
      <w:b/>
      <w:bCs/>
    </w:rPr>
  </w:style>
  <w:style w:type="character" w:styleId="10">
    <w:name w:val="annotation reference"/>
    <w:basedOn w:val="9"/>
    <w:semiHidden/>
    <w:qFormat/>
    <w:uiPriority w:val="99"/>
    <w:rPr>
      <w:rFonts w:cs="Times New Roman"/>
      <w:sz w:val="21"/>
      <w:szCs w:val="21"/>
    </w:rPr>
  </w:style>
  <w:style w:type="character" w:customStyle="1" w:styleId="11">
    <w:name w:val="Footer Char"/>
    <w:basedOn w:val="9"/>
    <w:link w:val="5"/>
    <w:qFormat/>
    <w:locked/>
    <w:uiPriority w:val="99"/>
    <w:rPr>
      <w:rFonts w:ascii="仿宋_GB2312" w:eastAsia="仿宋_GB2312" w:cs="Times New Roman"/>
      <w:sz w:val="18"/>
      <w:szCs w:val="18"/>
    </w:rPr>
  </w:style>
  <w:style w:type="character" w:customStyle="1" w:styleId="12">
    <w:name w:val="Header Char"/>
    <w:basedOn w:val="9"/>
    <w:link w:val="6"/>
    <w:qFormat/>
    <w:locked/>
    <w:uiPriority w:val="99"/>
    <w:rPr>
      <w:rFonts w:ascii="仿宋_GB2312" w:eastAsia="仿宋_GB2312" w:cs="Times New Roman"/>
      <w:sz w:val="18"/>
      <w:szCs w:val="18"/>
    </w:rPr>
  </w:style>
  <w:style w:type="paragraph" w:styleId="13">
    <w:name w:val="List Paragraph"/>
    <w:basedOn w:val="1"/>
    <w:qFormat/>
    <w:uiPriority w:val="99"/>
    <w:pPr>
      <w:ind w:firstLine="420" w:firstLineChars="200"/>
    </w:pPr>
  </w:style>
  <w:style w:type="character" w:customStyle="1" w:styleId="14">
    <w:name w:val="Comment Text Char"/>
    <w:basedOn w:val="9"/>
    <w:link w:val="2"/>
    <w:semiHidden/>
    <w:qFormat/>
    <w:locked/>
    <w:uiPriority w:val="99"/>
    <w:rPr>
      <w:rFonts w:ascii="仿宋_GB2312" w:eastAsia="仿宋_GB2312" w:cs="Times New Roman"/>
      <w:kern w:val="2"/>
      <w:sz w:val="22"/>
      <w:szCs w:val="22"/>
    </w:rPr>
  </w:style>
  <w:style w:type="character" w:customStyle="1" w:styleId="15">
    <w:name w:val="Comment Subject Char"/>
    <w:basedOn w:val="14"/>
    <w:link w:val="7"/>
    <w:semiHidden/>
    <w:qFormat/>
    <w:locked/>
    <w:uiPriority w:val="99"/>
    <w:rPr>
      <w:b/>
      <w:bCs/>
    </w:rPr>
  </w:style>
  <w:style w:type="character" w:customStyle="1" w:styleId="16">
    <w:name w:val="Balloon Text Char"/>
    <w:basedOn w:val="9"/>
    <w:link w:val="4"/>
    <w:semiHidden/>
    <w:qFormat/>
    <w:locked/>
    <w:uiPriority w:val="99"/>
    <w:rPr>
      <w:rFonts w:ascii="仿宋_GB2312" w:eastAsia="仿宋_GB2312" w:cs="Times New Roman"/>
      <w:kern w:val="2"/>
      <w:sz w:val="18"/>
      <w:szCs w:val="18"/>
    </w:rPr>
  </w:style>
  <w:style w:type="paragraph" w:customStyle="1" w:styleId="17">
    <w:name w:val="附录标识"/>
    <w:basedOn w:val="1"/>
    <w:next w:val="1"/>
    <w:qFormat/>
    <w:uiPriority w:val="99"/>
    <w:pPr>
      <w:keepNext/>
      <w:widowControl/>
      <w:shd w:val="clear" w:color="FFFFFF" w:fill="FFFFFF"/>
      <w:tabs>
        <w:tab w:val="left" w:pos="360"/>
        <w:tab w:val="left" w:pos="720"/>
        <w:tab w:val="left" w:pos="6405"/>
      </w:tabs>
      <w:adjustRightInd/>
      <w:snapToGrid/>
      <w:spacing w:before="640" w:after="280" w:line="240" w:lineRule="auto"/>
      <w:ind w:left="720" w:hanging="720"/>
      <w:jc w:val="center"/>
      <w:outlineLvl w:val="0"/>
    </w:pPr>
    <w:rPr>
      <w:rFonts w:ascii="黑体" w:hAnsi="Times New Roman" w:eastAsia="黑体"/>
      <w:kern w:val="0"/>
      <w:sz w:val="21"/>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3</Pages>
  <Words>141</Words>
  <Characters>808</Characters>
  <Lines>0</Lines>
  <Paragraphs>0</Paragraphs>
  <TotalTime>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2021-04-18T10:48:00Z</dcterms:created>
  <dc:creator>Windows 用户</dc:creator>
  <cp:lastModifiedBy>kylin</cp:lastModifiedBy>
  <cp:lastPrinted>2019-04-03T21:47:00Z</cp:lastPrinted>
  <dcterms:modified xsi:type="dcterms:W3CDTF">2023-10-17T10:24:49Z</dcterms:modified>
  <dc:title>附11：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