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306"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8306" w:type="dxa"/>
            <w:vAlign w:val="center"/>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8306" w:type="dxa"/>
            <w:vAlign w:val="center"/>
          </w:tcPr>
          <w:tbl>
            <w:tblPr>
              <w:tblW w:w="8306" w:type="dxa"/>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140" w:hRule="atLeast"/>
                <w:tblCellSpacing w:w="0" w:type="dxa"/>
              </w:trPr>
              <w:tc>
                <w:tcPr>
                  <w:tcW w:w="8306" w:type="dxa"/>
                  <w:shd w:val="clear" w:color="auto" w:fill="FFFFFF"/>
                  <w:vAlign w:val="top"/>
                </w:tcPr>
                <w:tbl>
                  <w:tblPr>
                    <w:tblW w:w="8315"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3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8315" w:type="dxa"/>
                        <w:vAlign w:val="center"/>
                      </w:tcPr>
                      <w:p>
                        <w:pPr>
                          <w:jc w:val="center"/>
                          <w:rPr>
                            <w:rFonts w:ascii="宋体" w:hAnsi="宋体" w:cs="宋体"/>
                            <w:b/>
                            <w:bCs/>
                            <w:sz w:val="44"/>
                            <w:szCs w:val="44"/>
                          </w:rPr>
                        </w:pPr>
                        <w:r>
                          <w:rPr>
                            <w:rFonts w:hint="eastAsia" w:ascii="宋体" w:hAnsi="宋体" w:cs="宋体"/>
                            <w:b/>
                            <w:bCs/>
                            <w:sz w:val="44"/>
                            <w:szCs w:val="44"/>
                          </w:rPr>
                          <w:t>关于2019年</w:t>
                        </w:r>
                        <w:bookmarkStart w:id="0" w:name="_GoBack"/>
                        <w:bookmarkEnd w:id="0"/>
                        <w:r>
                          <w:rPr>
                            <w:rFonts w:hint="eastAsia" w:ascii="宋体" w:hAnsi="宋体" w:cs="宋体"/>
                            <w:b/>
                            <w:bCs/>
                            <w:sz w:val="44"/>
                            <w:szCs w:val="44"/>
                          </w:rPr>
                          <w:t>海南省省级政府性基金</w:t>
                        </w:r>
                      </w:p>
                      <w:p>
                        <w:pPr>
                          <w:jc w:val="center"/>
                          <w:rPr>
                            <w:rFonts w:ascii="宋体" w:hAnsi="宋体" w:cs="宋体"/>
                            <w:b/>
                            <w:bCs/>
                            <w:sz w:val="44"/>
                            <w:szCs w:val="44"/>
                          </w:rPr>
                        </w:pPr>
                        <w:r>
                          <w:rPr>
                            <w:rFonts w:hint="eastAsia" w:ascii="宋体" w:hAnsi="宋体" w:cs="宋体"/>
                            <w:b/>
                            <w:bCs/>
                            <w:sz w:val="44"/>
                            <w:szCs w:val="44"/>
                          </w:rPr>
                          <w:t>收入预算的说明</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w:t>
                        </w:r>
                      </w:p>
                      <w:p>
                        <w:pPr>
                          <w:rPr>
                            <w:rFonts w:ascii="Times New Roman" w:hAnsi="Times New Roman" w:eastAsia="仿宋_GB2312" w:cs="Times New Roman"/>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 xml:space="preserve">  201</w:t>
                        </w:r>
                        <w:r>
                          <w:rPr>
                            <w:rFonts w:hint="eastAsia" w:ascii="Times New Roman" w:hAnsi="Times New Roman" w:eastAsia="仿宋_GB2312" w:cs="Times New Roman"/>
                            <w:sz w:val="32"/>
                            <w:szCs w:val="32"/>
                          </w:rPr>
                          <w:t>9</w:t>
                        </w:r>
                        <w:r>
                          <w:rPr>
                            <w:rFonts w:ascii="Times New Roman" w:hAnsi="仿宋_GB2312" w:eastAsia="仿宋_GB2312" w:cs="Times New Roman"/>
                            <w:sz w:val="32"/>
                            <w:szCs w:val="32"/>
                          </w:rPr>
                          <w:t>年省本级政府性基金收入预算数为</w:t>
                        </w:r>
                        <w:r>
                          <w:rPr>
                            <w:rFonts w:hint="eastAsia" w:ascii="Times New Roman" w:hAnsi="Times New Roman" w:eastAsia="仿宋_GB2312" w:cs="Times New Roman"/>
                            <w:sz w:val="32"/>
                            <w:szCs w:val="32"/>
                          </w:rPr>
                          <w:t>1,903,091</w:t>
                        </w:r>
                        <w:r>
                          <w:rPr>
                            <w:rFonts w:ascii="Times New Roman" w:hAnsi="仿宋_GB2312" w:eastAsia="仿宋_GB2312" w:cs="Times New Roman"/>
                            <w:sz w:val="32"/>
                            <w:szCs w:val="32"/>
                          </w:rPr>
                          <w:t>万元，</w:t>
                        </w:r>
                        <w:r>
                          <w:rPr>
                            <w:rFonts w:hint="eastAsia" w:ascii="Times New Roman" w:hAnsi="仿宋_GB2312" w:eastAsia="仿宋_GB2312" w:cs="Times New Roman"/>
                            <w:sz w:val="32"/>
                            <w:szCs w:val="32"/>
                          </w:rPr>
                          <w:t>下降</w:t>
                        </w:r>
                        <w:r>
                          <w:rPr>
                            <w:rFonts w:hint="eastAsia" w:ascii="Times New Roman" w:hAnsi="Times New Roman" w:eastAsia="仿宋_GB2312" w:cs="Times New Roman"/>
                            <w:sz w:val="32"/>
                            <w:szCs w:val="32"/>
                          </w:rPr>
                          <w:t>7.8</w:t>
                        </w:r>
                        <w:r>
                          <w:rPr>
                            <w:rFonts w:ascii="Times New Roman" w:hAnsi="Times New Roman" w:eastAsia="仿宋_GB2312" w:cs="Times New Roman"/>
                            <w:sz w:val="32"/>
                            <w:szCs w:val="32"/>
                          </w:rPr>
                          <w:t>%</w:t>
                        </w:r>
                        <w:r>
                          <w:rPr>
                            <w:rFonts w:ascii="Times New Roman" w:hAnsi="仿宋_GB2312" w:eastAsia="仿宋_GB2312" w:cs="Times New Roman"/>
                            <w:sz w:val="32"/>
                            <w:szCs w:val="32"/>
                          </w:rPr>
                          <w:t>（与</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年收入预算数同口径</w:t>
                        </w:r>
                        <w:r>
                          <w:rPr>
                            <w:rFonts w:ascii="Times New Roman" w:hAnsi="Times New Roman" w:eastAsia="仿宋_GB2312" w:cs="Times New Roman"/>
                            <w:sz w:val="32"/>
                            <w:szCs w:val="32"/>
                            <w:vertAlign w:val="superscript"/>
                          </w:rPr>
                          <w:footnoteReference w:id="0"/>
                        </w:r>
                        <w:r>
                          <w:rPr>
                            <w:rFonts w:ascii="Times New Roman" w:hAnsi="仿宋_GB2312" w:eastAsia="仿宋_GB2312" w:cs="Times New Roman"/>
                            <w:sz w:val="32"/>
                            <w:szCs w:val="32"/>
                          </w:rPr>
                          <w:t>相比，下同）。各项基金收入预算具体情况如下：</w:t>
                        </w:r>
                      </w:p>
                      <w:p>
                        <w:pPr>
                          <w:rPr>
                            <w:rFonts w:ascii="Times New Roman" w:hAnsi="Times New Roman" w:eastAsia="仿宋_GB2312" w:cs="Times New Roman"/>
                            <w:sz w:val="32"/>
                            <w:szCs w:val="32"/>
                          </w:rPr>
                        </w:pPr>
                        <w:r>
                          <w:rPr>
                            <w:rFonts w:ascii="Times New Roman" w:hAnsi="仿宋_GB2312" w:eastAsia="仿宋_GB2312" w:cs="Times New Roman"/>
                            <w:sz w:val="32"/>
                            <w:szCs w:val="32"/>
                          </w:rPr>
                          <w:t>　</w:t>
                        </w:r>
                        <w:r>
                          <w:rPr>
                            <w:rFonts w:ascii="Times New Roman" w:hAnsi="Times New Roman" w:eastAsia="仿宋_GB2312" w:cs="Times New Roman"/>
                            <w:sz w:val="32"/>
                            <w:szCs w:val="32"/>
                          </w:rPr>
                          <w:t xml:space="preserve">  </w:t>
                        </w:r>
                        <w:r>
                          <w:rPr>
                            <w:rFonts w:ascii="Times New Roman" w:hAnsi="仿宋_GB2312" w:eastAsia="仿宋_GB2312" w:cs="Times New Roman"/>
                            <w:sz w:val="32"/>
                            <w:szCs w:val="32"/>
                          </w:rPr>
                          <w:t>一、</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9</w:t>
                        </w:r>
                        <w:r>
                          <w:rPr>
                            <w:rFonts w:ascii="Times New Roman" w:hAnsi="仿宋_GB2312" w:eastAsia="仿宋_GB2312" w:cs="Times New Roman"/>
                            <w:sz w:val="32"/>
                            <w:szCs w:val="32"/>
                          </w:rPr>
                          <w:t>年高等级公路车辆通行附加费收入预算数为</w:t>
                        </w:r>
                        <w:r>
                          <w:rPr>
                            <w:rFonts w:hint="eastAsia" w:ascii="Times New Roman" w:hAnsi="Times New Roman" w:eastAsia="仿宋_GB2312" w:cs="Times New Roman"/>
                            <w:sz w:val="32"/>
                            <w:szCs w:val="32"/>
                          </w:rPr>
                          <w:t>242,888</w:t>
                        </w:r>
                        <w:r>
                          <w:rPr>
                            <w:rFonts w:ascii="Times New Roman" w:hAnsi="仿宋_GB2312" w:eastAsia="仿宋_GB2312" w:cs="Times New Roman"/>
                            <w:sz w:val="32"/>
                            <w:szCs w:val="32"/>
                          </w:rPr>
                          <w:t>万元，比</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年预算数增加</w:t>
                        </w:r>
                        <w:r>
                          <w:rPr>
                            <w:rFonts w:hint="eastAsia" w:ascii="Times New Roman" w:hAnsi="Times New Roman" w:eastAsia="仿宋_GB2312" w:cs="Times New Roman"/>
                            <w:sz w:val="32"/>
                            <w:szCs w:val="32"/>
                          </w:rPr>
                          <w:t>7,178</w:t>
                        </w:r>
                        <w:r>
                          <w:rPr>
                            <w:rFonts w:ascii="Times New Roman" w:hAnsi="仿宋_GB2312" w:eastAsia="仿宋_GB2312" w:cs="Times New Roman"/>
                            <w:sz w:val="32"/>
                            <w:szCs w:val="32"/>
                          </w:rPr>
                          <w:t>万元，增长</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r>
                          <w:rPr>
                            <w:rFonts w:ascii="Times New Roman" w:hAnsi="仿宋_GB2312" w:eastAsia="仿宋_GB2312" w:cs="Times New Roman"/>
                            <w:sz w:val="32"/>
                            <w:szCs w:val="32"/>
                          </w:rPr>
                          <w:t>。主要是根据汽车增长以及历年高等级公路车辆通行附加费收入增长情况预计。</w:t>
                        </w:r>
                      </w:p>
                      <w:p>
                        <w:pPr>
                          <w:ind w:firstLine="640" w:firstLineChars="200"/>
                          <w:rPr>
                            <w:rFonts w:ascii="Times New Roman" w:hAnsi="仿宋_GB2312" w:eastAsia="仿宋_GB2312" w:cs="Times New Roman"/>
                            <w:sz w:val="32"/>
                            <w:szCs w:val="32"/>
                          </w:rPr>
                        </w:pPr>
                        <w:r>
                          <w:rPr>
                            <w:rFonts w:ascii="Times New Roman" w:hAnsi="仿宋_GB2312" w:eastAsia="仿宋_GB2312" w:cs="Times New Roman"/>
                            <w:sz w:val="32"/>
                            <w:szCs w:val="32"/>
                          </w:rPr>
                          <w:t>二、</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9</w:t>
                        </w:r>
                        <w:r>
                          <w:rPr>
                            <w:rFonts w:ascii="Times New Roman" w:hAnsi="仿宋_GB2312" w:eastAsia="仿宋_GB2312" w:cs="Times New Roman"/>
                            <w:sz w:val="32"/>
                            <w:szCs w:val="32"/>
                          </w:rPr>
                          <w:t>年国家电影事业发展专项资金收入预算数为</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433</w:t>
                        </w:r>
                        <w:r>
                          <w:rPr>
                            <w:rFonts w:ascii="Times New Roman" w:hAnsi="仿宋_GB2312" w:eastAsia="仿宋_GB2312" w:cs="Times New Roman"/>
                            <w:sz w:val="32"/>
                            <w:szCs w:val="32"/>
                          </w:rPr>
                          <w:t>万元，</w:t>
                        </w:r>
                        <w:r>
                          <w:rPr>
                            <w:rFonts w:hint="eastAsia" w:ascii="Times New Roman" w:hAnsi="仿宋_GB2312" w:eastAsia="仿宋_GB2312" w:cs="Times New Roman"/>
                            <w:sz w:val="32"/>
                            <w:szCs w:val="32"/>
                          </w:rPr>
                          <w:t>比</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年预算数</w:t>
                        </w:r>
                        <w:r>
                          <w:rPr>
                            <w:rFonts w:hint="eastAsia" w:ascii="Times New Roman" w:hAnsi="仿宋_GB2312" w:eastAsia="仿宋_GB2312" w:cs="Times New Roman"/>
                            <w:sz w:val="32"/>
                            <w:szCs w:val="32"/>
                          </w:rPr>
                          <w:t>增加233万元，增长19.4%</w:t>
                        </w:r>
                        <w:r>
                          <w:rPr>
                            <w:rFonts w:ascii="Times New Roman" w:hAnsi="仿宋_GB2312" w:eastAsia="仿宋_GB2312" w:cs="Times New Roman"/>
                            <w:sz w:val="32"/>
                            <w:szCs w:val="32"/>
                          </w:rPr>
                          <w:t>。主要根据近年国家电影事业发展专项资金收入情况预计。</w:t>
                        </w:r>
                      </w:p>
                      <w:p>
                        <w:pPr>
                          <w:ind w:firstLine="640" w:firstLineChars="200"/>
                          <w:rPr>
                            <w:rFonts w:ascii="Times New Roman" w:hAnsi="仿宋_GB2312" w:eastAsia="仿宋_GB2312" w:cs="Times New Roman"/>
                            <w:sz w:val="32"/>
                            <w:szCs w:val="32"/>
                          </w:rPr>
                        </w:pPr>
                        <w:r>
                          <w:rPr>
                            <w:rFonts w:hint="eastAsia" w:ascii="Times New Roman" w:hAnsi="仿宋_GB2312" w:eastAsia="仿宋_GB2312" w:cs="Times New Roman"/>
                            <w:sz w:val="32"/>
                            <w:szCs w:val="32"/>
                          </w:rPr>
                          <w:t>三、2019年国有土地收益基金收入</w:t>
                        </w:r>
                        <w:r>
                          <w:rPr>
                            <w:rFonts w:ascii="Times New Roman" w:hAnsi="仿宋_GB2312" w:eastAsia="仿宋_GB2312" w:cs="Times New Roman"/>
                            <w:sz w:val="32"/>
                            <w:szCs w:val="32"/>
                          </w:rPr>
                          <w:t>预算数为</w:t>
                        </w:r>
                        <w:r>
                          <w:rPr>
                            <w:rFonts w:hint="eastAsia" w:ascii="Times New Roman" w:hAnsi="Times New Roman" w:eastAsia="仿宋_GB2312" w:cs="Times New Roman"/>
                            <w:sz w:val="32"/>
                            <w:szCs w:val="32"/>
                          </w:rPr>
                          <w:t>500</w:t>
                        </w:r>
                        <w:r>
                          <w:rPr>
                            <w:rFonts w:ascii="Times New Roman" w:hAnsi="仿宋_GB2312" w:eastAsia="仿宋_GB2312" w:cs="Times New Roman"/>
                            <w:sz w:val="32"/>
                            <w:szCs w:val="32"/>
                          </w:rPr>
                          <w:t>万元，</w:t>
                        </w:r>
                        <w:r>
                          <w:rPr>
                            <w:rFonts w:hint="eastAsia" w:ascii="Times New Roman" w:hAnsi="仿宋_GB2312" w:eastAsia="仿宋_GB2312" w:cs="Times New Roman"/>
                            <w:sz w:val="32"/>
                            <w:szCs w:val="32"/>
                          </w:rPr>
                          <w:t>比</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年预算数</w:t>
                        </w:r>
                        <w:r>
                          <w:rPr>
                            <w:rFonts w:hint="eastAsia" w:ascii="Times New Roman" w:hAnsi="仿宋_GB2312" w:eastAsia="仿宋_GB2312" w:cs="Times New Roman"/>
                            <w:sz w:val="32"/>
                            <w:szCs w:val="32"/>
                          </w:rPr>
                          <w:t>增加500万元</w:t>
                        </w:r>
                        <w:r>
                          <w:rPr>
                            <w:rFonts w:ascii="Times New Roman" w:hAnsi="仿宋_GB2312" w:eastAsia="仿宋_GB2312" w:cs="Times New Roman"/>
                            <w:sz w:val="32"/>
                            <w:szCs w:val="32"/>
                          </w:rPr>
                          <w:t>。主要根据</w:t>
                        </w:r>
                        <w:r>
                          <w:rPr>
                            <w:rFonts w:hint="eastAsia" w:ascii="Times New Roman" w:hAnsi="仿宋_GB2312" w:eastAsia="仿宋_GB2312" w:cs="Times New Roman"/>
                            <w:sz w:val="32"/>
                            <w:szCs w:val="32"/>
                          </w:rPr>
                          <w:t>2019年省级土地收储计划</w:t>
                        </w:r>
                        <w:r>
                          <w:rPr>
                            <w:rFonts w:ascii="Times New Roman" w:hAnsi="仿宋_GB2312" w:eastAsia="仿宋_GB2312" w:cs="Times New Roman"/>
                            <w:sz w:val="32"/>
                            <w:szCs w:val="32"/>
                          </w:rPr>
                          <w:t>预计。</w:t>
                        </w:r>
                      </w:p>
                      <w:p>
                        <w:pPr>
                          <w:ind w:firstLine="640" w:firstLineChars="200"/>
                          <w:rPr>
                            <w:rFonts w:ascii="Times New Roman" w:hAnsi="仿宋_GB2312" w:eastAsia="仿宋_GB2312" w:cs="Times New Roman"/>
                            <w:sz w:val="32"/>
                            <w:szCs w:val="32"/>
                          </w:rPr>
                        </w:pPr>
                        <w:r>
                          <w:rPr>
                            <w:rFonts w:hint="eastAsia" w:ascii="Times New Roman" w:hAnsi="仿宋_GB2312" w:eastAsia="仿宋_GB2312" w:cs="Times New Roman"/>
                            <w:sz w:val="32"/>
                            <w:szCs w:val="32"/>
                          </w:rPr>
                          <w:t>四、2019年农业土地开发资金收入</w:t>
                        </w:r>
                        <w:r>
                          <w:rPr>
                            <w:rFonts w:ascii="Times New Roman" w:hAnsi="仿宋_GB2312" w:eastAsia="仿宋_GB2312" w:cs="Times New Roman"/>
                            <w:sz w:val="32"/>
                            <w:szCs w:val="32"/>
                          </w:rPr>
                          <w:t>预算数为</w:t>
                        </w:r>
                        <w:r>
                          <w:rPr>
                            <w:rFonts w:hint="eastAsia" w:ascii="Times New Roman" w:hAnsi="Times New Roman" w:eastAsia="仿宋_GB2312" w:cs="Times New Roman"/>
                            <w:sz w:val="32"/>
                            <w:szCs w:val="32"/>
                          </w:rPr>
                          <w:t>600</w:t>
                        </w:r>
                        <w:r>
                          <w:rPr>
                            <w:rFonts w:ascii="Times New Roman" w:hAnsi="仿宋_GB2312" w:eastAsia="仿宋_GB2312" w:cs="Times New Roman"/>
                            <w:sz w:val="32"/>
                            <w:szCs w:val="32"/>
                          </w:rPr>
                          <w:t>万元，</w:t>
                        </w:r>
                        <w:r>
                          <w:rPr>
                            <w:rFonts w:hint="eastAsia" w:ascii="Times New Roman" w:hAnsi="仿宋_GB2312" w:eastAsia="仿宋_GB2312" w:cs="Times New Roman"/>
                            <w:sz w:val="32"/>
                            <w:szCs w:val="32"/>
                          </w:rPr>
                          <w:t>比</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年预算数</w:t>
                        </w:r>
                        <w:r>
                          <w:rPr>
                            <w:rFonts w:hint="eastAsia" w:ascii="Times New Roman" w:hAnsi="仿宋_GB2312" w:eastAsia="仿宋_GB2312" w:cs="Times New Roman"/>
                            <w:sz w:val="32"/>
                            <w:szCs w:val="32"/>
                          </w:rPr>
                          <w:t>增加600万元</w:t>
                        </w:r>
                        <w:r>
                          <w:rPr>
                            <w:rFonts w:ascii="Times New Roman" w:hAnsi="仿宋_GB2312" w:eastAsia="仿宋_GB2312" w:cs="Times New Roman"/>
                            <w:sz w:val="32"/>
                            <w:szCs w:val="32"/>
                          </w:rPr>
                          <w:t>。主要根据</w:t>
                        </w:r>
                        <w:r>
                          <w:rPr>
                            <w:rFonts w:hint="eastAsia" w:ascii="Times New Roman" w:hAnsi="仿宋_GB2312" w:eastAsia="仿宋_GB2312" w:cs="Times New Roman"/>
                            <w:sz w:val="32"/>
                            <w:szCs w:val="32"/>
                          </w:rPr>
                          <w:t>近年农业土地开发资金收入情况</w:t>
                        </w:r>
                        <w:r>
                          <w:rPr>
                            <w:rFonts w:ascii="Times New Roman" w:hAnsi="仿宋_GB2312" w:eastAsia="仿宋_GB2312" w:cs="Times New Roman"/>
                            <w:sz w:val="32"/>
                            <w:szCs w:val="32"/>
                          </w:rPr>
                          <w:t>预计。</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五</w:t>
                        </w:r>
                        <w:r>
                          <w:rPr>
                            <w:rFonts w:ascii="Times New Roman" w:hAnsi="仿宋_GB2312" w:eastAsia="仿宋_GB2312" w:cs="Times New Roman"/>
                            <w:sz w:val="32"/>
                            <w:szCs w:val="32"/>
                          </w:rPr>
                          <w:t>、</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9</w:t>
                        </w:r>
                        <w:r>
                          <w:rPr>
                            <w:rFonts w:ascii="Times New Roman" w:hAnsi="仿宋_GB2312" w:eastAsia="仿宋_GB2312" w:cs="Times New Roman"/>
                            <w:sz w:val="32"/>
                            <w:szCs w:val="32"/>
                          </w:rPr>
                          <w:t>年国有土地使用权出让收入预算数为</w:t>
                        </w:r>
                        <w:r>
                          <w:rPr>
                            <w:rFonts w:hint="eastAsia" w:ascii="Times New Roman" w:hAnsi="Times New Roman" w:eastAsia="仿宋_GB2312" w:cs="Times New Roman"/>
                            <w:sz w:val="32"/>
                            <w:szCs w:val="32"/>
                          </w:rPr>
                          <w:t>365,600</w:t>
                        </w:r>
                        <w:r>
                          <w:rPr>
                            <w:rFonts w:ascii="Times New Roman" w:hAnsi="仿宋_GB2312" w:eastAsia="仿宋_GB2312" w:cs="Times New Roman"/>
                            <w:sz w:val="32"/>
                            <w:szCs w:val="32"/>
                          </w:rPr>
                          <w:t>万元，比</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年预算数</w:t>
                        </w:r>
                        <w:r>
                          <w:rPr>
                            <w:rFonts w:hint="eastAsia" w:ascii="Times New Roman" w:hAnsi="仿宋_GB2312" w:eastAsia="仿宋_GB2312" w:cs="Times New Roman"/>
                            <w:sz w:val="32"/>
                            <w:szCs w:val="32"/>
                          </w:rPr>
                          <w:t>减少</w:t>
                        </w:r>
                        <w:r>
                          <w:rPr>
                            <w:rFonts w:hint="eastAsia" w:ascii="Times New Roman" w:hAnsi="Times New Roman" w:eastAsia="仿宋_GB2312" w:cs="Times New Roman"/>
                            <w:sz w:val="32"/>
                            <w:szCs w:val="32"/>
                          </w:rPr>
                          <w:t>95,921</w:t>
                        </w:r>
                        <w:r>
                          <w:rPr>
                            <w:rFonts w:ascii="Times New Roman" w:hAnsi="仿宋_GB2312" w:eastAsia="仿宋_GB2312" w:cs="Times New Roman"/>
                            <w:sz w:val="32"/>
                            <w:szCs w:val="32"/>
                          </w:rPr>
                          <w:t>万元，</w:t>
                        </w:r>
                        <w:r>
                          <w:rPr>
                            <w:rFonts w:hint="eastAsia" w:ascii="Times New Roman" w:hAnsi="仿宋_GB2312" w:eastAsia="仿宋_GB2312" w:cs="Times New Roman"/>
                            <w:sz w:val="32"/>
                            <w:szCs w:val="32"/>
                          </w:rPr>
                          <w:t>下降20.8</w:t>
                        </w:r>
                        <w:r>
                          <w:rPr>
                            <w:rFonts w:ascii="Times New Roman" w:hAnsi="Times New Roman" w:eastAsia="仿宋_GB2312" w:cs="Times New Roman"/>
                            <w:sz w:val="32"/>
                            <w:szCs w:val="32"/>
                          </w:rPr>
                          <w:t>%</w:t>
                        </w:r>
                        <w:r>
                          <w:rPr>
                            <w:rFonts w:ascii="Times New Roman" w:hAnsi="仿宋_GB2312" w:eastAsia="仿宋_GB2312" w:cs="Times New Roman"/>
                            <w:sz w:val="32"/>
                            <w:szCs w:val="32"/>
                          </w:rPr>
                          <w:t>。主要根据</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9</w:t>
                        </w:r>
                        <w:r>
                          <w:rPr>
                            <w:rFonts w:ascii="Times New Roman" w:hAnsi="仿宋_GB2312" w:eastAsia="仿宋_GB2312" w:cs="Times New Roman"/>
                            <w:sz w:val="32"/>
                            <w:szCs w:val="32"/>
                          </w:rPr>
                          <w:t>年</w:t>
                        </w:r>
                        <w:r>
                          <w:rPr>
                            <w:rFonts w:hint="eastAsia" w:ascii="Times New Roman" w:hAnsi="仿宋_GB2312" w:eastAsia="仿宋_GB2312" w:cs="Times New Roman"/>
                            <w:sz w:val="32"/>
                            <w:szCs w:val="32"/>
                          </w:rPr>
                          <w:t>继续实施严格的房地产政策</w:t>
                        </w:r>
                        <w:r>
                          <w:rPr>
                            <w:rFonts w:ascii="Times New Roman" w:hAnsi="仿宋_GB2312" w:eastAsia="仿宋_GB2312" w:cs="Times New Roman"/>
                            <w:sz w:val="32"/>
                            <w:szCs w:val="32"/>
                          </w:rPr>
                          <w:t>以及</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年国有土地使用权出让收入等因素预计。</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六</w:t>
                        </w:r>
                        <w:r>
                          <w:rPr>
                            <w:rFonts w:ascii="Times New Roman" w:hAnsi="仿宋_GB2312" w:eastAsia="仿宋_GB2312" w:cs="Times New Roman"/>
                            <w:sz w:val="32"/>
                            <w:szCs w:val="32"/>
                          </w:rPr>
                          <w:t>、</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9</w:t>
                        </w:r>
                        <w:r>
                          <w:rPr>
                            <w:rFonts w:ascii="Times New Roman" w:hAnsi="仿宋_GB2312" w:eastAsia="仿宋_GB2312" w:cs="Times New Roman"/>
                            <w:sz w:val="32"/>
                            <w:szCs w:val="32"/>
                          </w:rPr>
                          <w:t>年大中型水库库区基金收入预算数为</w:t>
                        </w:r>
                        <w:r>
                          <w:rPr>
                            <w:rFonts w:ascii="Times New Roman" w:hAnsi="Times New Roman" w:eastAsia="仿宋_GB2312" w:cs="Times New Roman"/>
                            <w:sz w:val="32"/>
                            <w:szCs w:val="32"/>
                          </w:rPr>
                          <w:t>350</w:t>
                        </w:r>
                        <w:r>
                          <w:rPr>
                            <w:rFonts w:ascii="Times New Roman" w:hAnsi="仿宋_GB2312" w:eastAsia="仿宋_GB2312" w:cs="Times New Roman"/>
                            <w:sz w:val="32"/>
                            <w:szCs w:val="32"/>
                          </w:rPr>
                          <w:t>万元，与</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年持平。主要是根据近年大中型水库库区基金收入情况预计。</w:t>
                        </w:r>
                      </w:p>
                      <w:p>
                        <w:pPr>
                          <w:rPr>
                            <w:rFonts w:ascii="Times New Roman" w:hAnsi="仿宋_GB2312" w:eastAsia="仿宋_GB2312" w:cs="Times New Roman"/>
                            <w:sz w:val="32"/>
                            <w:szCs w:val="32"/>
                          </w:rPr>
                        </w:pP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七</w:t>
                        </w:r>
                        <w:r>
                          <w:rPr>
                            <w:rFonts w:ascii="Times New Roman" w:hAnsi="仿宋_GB2312" w:eastAsia="仿宋_GB2312" w:cs="Times New Roman"/>
                            <w:sz w:val="32"/>
                            <w:szCs w:val="32"/>
                          </w:rPr>
                          <w:t>、</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9</w:t>
                        </w:r>
                        <w:r>
                          <w:rPr>
                            <w:rFonts w:ascii="Times New Roman" w:hAnsi="仿宋_GB2312" w:eastAsia="仿宋_GB2312" w:cs="Times New Roman"/>
                            <w:sz w:val="32"/>
                            <w:szCs w:val="32"/>
                          </w:rPr>
                          <w:t>年彩票公益金收入预算数为</w:t>
                        </w:r>
                        <w:r>
                          <w:rPr>
                            <w:rFonts w:hint="eastAsia" w:ascii="Times New Roman" w:hAnsi="Times New Roman" w:eastAsia="仿宋_GB2312" w:cs="Times New Roman"/>
                            <w:sz w:val="32"/>
                            <w:szCs w:val="32"/>
                          </w:rPr>
                          <w:t>16,262</w:t>
                        </w:r>
                        <w:r>
                          <w:rPr>
                            <w:rFonts w:ascii="Times New Roman" w:hAnsi="仿宋_GB2312" w:eastAsia="仿宋_GB2312" w:cs="Times New Roman"/>
                            <w:sz w:val="32"/>
                            <w:szCs w:val="32"/>
                          </w:rPr>
                          <w:t>万元，比</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w:t>
                        </w:r>
                        <w:r>
                          <w:rPr>
                            <w:rFonts w:hint="eastAsia" w:ascii="仿宋_GB2312" w:hAnsi="仿宋_GB2312" w:eastAsia="仿宋_GB2312" w:cs="Times New Roman"/>
                            <w:sz w:val="32"/>
                            <w:szCs w:val="32"/>
                          </w:rPr>
                          <w:t>预算数减少</w:t>
                        </w:r>
                        <w:r>
                          <w:rPr>
                            <w:rFonts w:hint="eastAsia" w:ascii="仿宋_GB2312" w:hAnsi="Times New Roman" w:eastAsia="仿宋_GB2312" w:cs="Times New Roman"/>
                            <w:sz w:val="32"/>
                            <w:szCs w:val="32"/>
                          </w:rPr>
                          <w:t>1,477</w:t>
                        </w:r>
                        <w:r>
                          <w:rPr>
                            <w:rFonts w:hint="eastAsia" w:ascii="仿宋_GB2312" w:hAnsi="仿宋_GB2312" w:eastAsia="仿宋_GB2312" w:cs="Times New Roman"/>
                            <w:sz w:val="32"/>
                            <w:szCs w:val="32"/>
                          </w:rPr>
                          <w:t>万元，下降</w:t>
                        </w:r>
                        <w:r>
                          <w:rPr>
                            <w:rFonts w:hint="eastAsia" w:ascii="仿宋_GB2312" w:hAnsi="Times New Roman" w:eastAsia="仿宋_GB2312" w:cs="Times New Roman"/>
                            <w:sz w:val="32"/>
                            <w:szCs w:val="32"/>
                          </w:rPr>
                          <w:t>8.3%</w:t>
                        </w:r>
                        <w:r>
                          <w:rPr>
                            <w:rFonts w:hint="eastAsia" w:ascii="仿宋_GB2312" w:hAnsi="仿宋_GB2312" w:eastAsia="仿宋_GB2312" w:cs="Times New Roman"/>
                            <w:sz w:val="32"/>
                            <w:szCs w:val="32"/>
                          </w:rPr>
                          <w:t>。</w:t>
                        </w:r>
                        <w:r>
                          <w:rPr>
                            <w:rFonts w:hint="eastAsia" w:ascii="仿宋_GB2312" w:hAnsi="Verdana" w:eastAsia="仿宋_GB2312"/>
                            <w:color w:val="000000"/>
                            <w:sz w:val="32"/>
                            <w:szCs w:val="32"/>
                          </w:rPr>
                          <w:t>主要是根据2019年无大型赛事竞猜等因素（2018年有世界杯赛事）以及近年彩票公益金收入情况预计</w:t>
                        </w:r>
                        <w:r>
                          <w:rPr>
                            <w:rFonts w:hint="eastAsia" w:ascii="仿宋_GB2312" w:hAnsi="仿宋_GB2312" w:eastAsia="仿宋_GB2312" w:cs="Times New Roman"/>
                            <w:sz w:val="32"/>
                            <w:szCs w:val="32"/>
                          </w:rPr>
                          <w:t>。</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八</w:t>
                        </w:r>
                        <w:r>
                          <w:rPr>
                            <w:rFonts w:ascii="Times New Roman" w:hAnsi="仿宋_GB2312" w:eastAsia="仿宋_GB2312" w:cs="Times New Roman"/>
                            <w:sz w:val="32"/>
                            <w:szCs w:val="32"/>
                          </w:rPr>
                          <w:t>、</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9</w:t>
                        </w:r>
                        <w:r>
                          <w:rPr>
                            <w:rFonts w:ascii="Times New Roman" w:hAnsi="仿宋_GB2312" w:eastAsia="仿宋_GB2312" w:cs="Times New Roman"/>
                            <w:sz w:val="32"/>
                            <w:szCs w:val="32"/>
                          </w:rPr>
                          <w:t>年小型水库移民扶助基金收入预算数为</w:t>
                        </w:r>
                        <w:r>
                          <w:rPr>
                            <w:rFonts w:hint="eastAsia" w:ascii="Times New Roman" w:hAnsi="Times New Roman" w:eastAsia="仿宋_GB2312" w:cs="Times New Roman"/>
                            <w:sz w:val="32"/>
                            <w:szCs w:val="32"/>
                          </w:rPr>
                          <w:t>600</w:t>
                        </w:r>
                        <w:r>
                          <w:rPr>
                            <w:rFonts w:ascii="Times New Roman" w:hAnsi="仿宋_GB2312" w:eastAsia="仿宋_GB2312" w:cs="Times New Roman"/>
                            <w:sz w:val="32"/>
                            <w:szCs w:val="32"/>
                          </w:rPr>
                          <w:t>万元，比</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年预算数</w:t>
                        </w:r>
                        <w:r>
                          <w:rPr>
                            <w:rFonts w:hint="eastAsia" w:ascii="Times New Roman" w:hAnsi="仿宋_GB2312" w:eastAsia="仿宋_GB2312" w:cs="Times New Roman"/>
                            <w:sz w:val="32"/>
                            <w:szCs w:val="32"/>
                          </w:rPr>
                          <w:t>增加</w:t>
                        </w:r>
                        <w:r>
                          <w:rPr>
                            <w:rFonts w:ascii="Times New Roman" w:hAnsi="Times New Roman" w:eastAsia="仿宋_GB2312" w:cs="Times New Roman"/>
                            <w:sz w:val="32"/>
                            <w:szCs w:val="32"/>
                          </w:rPr>
                          <w:t>10</w:t>
                        </w:r>
                        <w:r>
                          <w:rPr>
                            <w:rFonts w:ascii="Times New Roman" w:hAnsi="仿宋_GB2312" w:eastAsia="仿宋_GB2312" w:cs="Times New Roman"/>
                            <w:sz w:val="32"/>
                            <w:szCs w:val="32"/>
                          </w:rPr>
                          <w:t>万元，</w:t>
                        </w:r>
                        <w:r>
                          <w:rPr>
                            <w:rFonts w:hint="eastAsia" w:ascii="Times New Roman" w:hAnsi="仿宋_GB2312" w:eastAsia="仿宋_GB2312" w:cs="Times New Roman"/>
                            <w:sz w:val="32"/>
                            <w:szCs w:val="32"/>
                          </w:rPr>
                          <w:t>增长1.7</w:t>
                        </w:r>
                        <w:r>
                          <w:rPr>
                            <w:rFonts w:ascii="Times New Roman" w:hAnsi="Times New Roman" w:eastAsia="仿宋_GB2312" w:cs="Times New Roman"/>
                            <w:sz w:val="32"/>
                            <w:szCs w:val="32"/>
                          </w:rPr>
                          <w:t>%</w:t>
                        </w:r>
                        <w:r>
                          <w:rPr>
                            <w:rFonts w:ascii="Times New Roman" w:hAnsi="仿宋_GB2312" w:eastAsia="仿宋_GB2312" w:cs="Times New Roman"/>
                            <w:sz w:val="32"/>
                            <w:szCs w:val="32"/>
                          </w:rPr>
                          <w:t>。主要是根据近年小型水库移民扶助基金收入情况预计。</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九</w:t>
                        </w:r>
                        <w:r>
                          <w:rPr>
                            <w:rFonts w:ascii="Times New Roman" w:hAnsi="仿宋_GB2312" w:eastAsia="仿宋_GB2312" w:cs="Times New Roman"/>
                            <w:sz w:val="32"/>
                            <w:szCs w:val="32"/>
                          </w:rPr>
                          <w:t>、</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9</w:t>
                        </w:r>
                        <w:r>
                          <w:rPr>
                            <w:rFonts w:ascii="Times New Roman" w:hAnsi="仿宋_GB2312" w:eastAsia="仿宋_GB2312" w:cs="Times New Roman"/>
                            <w:sz w:val="32"/>
                            <w:szCs w:val="32"/>
                          </w:rPr>
                          <w:t>年国家重大水利工程建设基金收入预算数为</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8</w:t>
                        </w:r>
                        <w:r>
                          <w:rPr>
                            <w:rFonts w:ascii="Times New Roman" w:hAnsi="Times New Roman" w:eastAsia="仿宋_GB2312" w:cs="Times New Roman"/>
                            <w:sz w:val="32"/>
                            <w:szCs w:val="32"/>
                          </w:rPr>
                          <w:t>00</w:t>
                        </w:r>
                        <w:r>
                          <w:rPr>
                            <w:rFonts w:ascii="Times New Roman" w:hAnsi="仿宋_GB2312" w:eastAsia="仿宋_GB2312" w:cs="Times New Roman"/>
                            <w:sz w:val="32"/>
                            <w:szCs w:val="32"/>
                          </w:rPr>
                          <w:t>万元，比</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年预算数</w:t>
                        </w:r>
                        <w:r>
                          <w:rPr>
                            <w:rFonts w:hint="eastAsia" w:ascii="Times New Roman" w:hAnsi="仿宋_GB2312" w:eastAsia="仿宋_GB2312" w:cs="Times New Roman"/>
                            <w:sz w:val="32"/>
                            <w:szCs w:val="32"/>
                          </w:rPr>
                          <w:t>增加</w:t>
                        </w:r>
                        <w:r>
                          <w:rPr>
                            <w:rFonts w:ascii="Times New Roman" w:hAnsi="Times New Roman" w:eastAsia="仿宋_GB2312" w:cs="Times New Roman"/>
                            <w:sz w:val="32"/>
                            <w:szCs w:val="32"/>
                          </w:rPr>
                          <w:t>100</w:t>
                        </w:r>
                        <w:r>
                          <w:rPr>
                            <w:rFonts w:ascii="Times New Roman" w:hAnsi="仿宋_GB2312" w:eastAsia="仿宋_GB2312" w:cs="Times New Roman"/>
                            <w:sz w:val="32"/>
                            <w:szCs w:val="32"/>
                          </w:rPr>
                          <w:t>万元，</w:t>
                        </w:r>
                        <w:r>
                          <w:rPr>
                            <w:rFonts w:hint="eastAsia" w:ascii="Times New Roman" w:hAnsi="仿宋_GB2312" w:eastAsia="仿宋_GB2312" w:cs="Times New Roman"/>
                            <w:sz w:val="32"/>
                            <w:szCs w:val="32"/>
                          </w:rPr>
                          <w:t>增长1.5</w:t>
                        </w:r>
                        <w:r>
                          <w:rPr>
                            <w:rFonts w:ascii="Times New Roman" w:hAnsi="Times New Roman" w:eastAsia="仿宋_GB2312" w:cs="Times New Roman"/>
                            <w:sz w:val="32"/>
                            <w:szCs w:val="32"/>
                          </w:rPr>
                          <w:t>%</w:t>
                        </w:r>
                        <w:r>
                          <w:rPr>
                            <w:rFonts w:ascii="Times New Roman" w:hAnsi="仿宋_GB2312" w:eastAsia="仿宋_GB2312" w:cs="Times New Roman"/>
                            <w:sz w:val="32"/>
                            <w:szCs w:val="32"/>
                          </w:rPr>
                          <w:t>。主要是根据近年国家重大水利工程建设基金收入情况预计。</w:t>
                        </w:r>
                      </w:p>
                      <w:p>
                        <w:pPr>
                          <w:rPr>
                            <w:rFonts w:ascii="Times New Roman" w:hAnsi="仿宋_GB2312" w:eastAsia="仿宋_GB2312" w:cs="Times New Roman"/>
                            <w:sz w:val="32"/>
                            <w:szCs w:val="32"/>
                          </w:rPr>
                        </w:pPr>
                        <w:r>
                          <w:rPr>
                            <w:rFonts w:hint="eastAsia" w:ascii="Times New Roman" w:hAnsi="仿宋_GB2312" w:eastAsia="仿宋_GB2312" w:cs="Times New Roman"/>
                            <w:sz w:val="32"/>
                            <w:szCs w:val="32"/>
                          </w:rPr>
                          <w:t xml:space="preserve">    十</w:t>
                        </w:r>
                        <w:r>
                          <w:rPr>
                            <w:rFonts w:ascii="Times New Roman" w:hAnsi="仿宋_GB2312" w:eastAsia="仿宋_GB2312" w:cs="Times New Roman"/>
                            <w:sz w:val="32"/>
                            <w:szCs w:val="32"/>
                          </w:rPr>
                          <w:t>、</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9</w:t>
                        </w:r>
                        <w:r>
                          <w:rPr>
                            <w:rFonts w:ascii="Times New Roman" w:hAnsi="仿宋_GB2312" w:eastAsia="仿宋_GB2312" w:cs="Times New Roman"/>
                            <w:sz w:val="32"/>
                            <w:szCs w:val="32"/>
                          </w:rPr>
                          <w:t>年彩票发行机构和销售机构的业务费收入预算数为</w:t>
                        </w:r>
                        <w:r>
                          <w:rPr>
                            <w:rFonts w:hint="eastAsia" w:ascii="Times New Roman" w:hAnsi="Times New Roman" w:eastAsia="仿宋_GB2312" w:cs="Times New Roman"/>
                            <w:sz w:val="32"/>
                            <w:szCs w:val="32"/>
                          </w:rPr>
                          <w:t>6,755</w:t>
                        </w:r>
                        <w:r>
                          <w:rPr>
                            <w:rFonts w:ascii="Times New Roman" w:hAnsi="仿宋_GB2312" w:eastAsia="仿宋_GB2312" w:cs="Times New Roman"/>
                            <w:sz w:val="32"/>
                            <w:szCs w:val="32"/>
                          </w:rPr>
                          <w:t>万元，比</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年预算数减少</w:t>
                        </w:r>
                        <w:r>
                          <w:rPr>
                            <w:rFonts w:hint="eastAsia" w:ascii="Times New Roman" w:hAnsi="Times New Roman" w:eastAsia="仿宋_GB2312" w:cs="Times New Roman"/>
                            <w:sz w:val="32"/>
                            <w:szCs w:val="32"/>
                          </w:rPr>
                          <w:t>2,544</w:t>
                        </w:r>
                        <w:r>
                          <w:rPr>
                            <w:rFonts w:ascii="Times New Roman" w:hAnsi="仿宋_GB2312" w:eastAsia="仿宋_GB2312" w:cs="Times New Roman"/>
                            <w:sz w:val="32"/>
                            <w:szCs w:val="32"/>
                          </w:rPr>
                          <w:t>万元，下降</w:t>
                        </w:r>
                        <w:r>
                          <w:rPr>
                            <w:rFonts w:hint="eastAsia" w:ascii="Times New Roman" w:hAnsi="Times New Roman" w:eastAsia="仿宋_GB2312" w:cs="Times New Roman"/>
                            <w:sz w:val="32"/>
                            <w:szCs w:val="32"/>
                          </w:rPr>
                          <w:t>27.4</w:t>
                        </w:r>
                        <w:r>
                          <w:rPr>
                            <w:rFonts w:ascii="Times New Roman" w:hAnsi="Times New Roman" w:eastAsia="仿宋_GB2312" w:cs="Times New Roman"/>
                            <w:sz w:val="32"/>
                            <w:szCs w:val="32"/>
                          </w:rPr>
                          <w:t>%</w:t>
                        </w:r>
                        <w:r>
                          <w:rPr>
                            <w:rFonts w:ascii="Times New Roman" w:hAnsi="仿宋_GB2312" w:eastAsia="仿宋_GB2312" w:cs="Times New Roman"/>
                            <w:sz w:val="32"/>
                            <w:szCs w:val="32"/>
                          </w:rPr>
                          <w:t>。主要是根据</w:t>
                        </w:r>
                        <w:r>
                          <w:rPr>
                            <w:rFonts w:hint="eastAsia" w:ascii="Times New Roman" w:hAnsi="仿宋_GB2312" w:eastAsia="仿宋_GB2312" w:cs="Times New Roman"/>
                            <w:sz w:val="32"/>
                            <w:szCs w:val="32"/>
                            <w:lang w:val="zh-CN"/>
                          </w:rPr>
                          <w:t>2019年无大型赛事竞猜彩票（2018年有世界杯赛事）以及近年</w:t>
                        </w:r>
                        <w:r>
                          <w:rPr>
                            <w:rFonts w:ascii="Times New Roman" w:hAnsi="仿宋_GB2312" w:eastAsia="仿宋_GB2312" w:cs="Times New Roman"/>
                            <w:sz w:val="32"/>
                            <w:szCs w:val="32"/>
                          </w:rPr>
                          <w:t>彩票发行机构和销售机构的业务费收入情况预计。</w:t>
                        </w:r>
                      </w:p>
                      <w:p>
                        <w:pPr>
                          <w:ind w:firstLine="640" w:firstLineChars="200"/>
                          <w:rPr>
                            <w:rFonts w:ascii="Times New Roman" w:hAnsi="仿宋_GB2312" w:eastAsia="仿宋_GB2312" w:cs="Times New Roman"/>
                            <w:sz w:val="32"/>
                            <w:szCs w:val="32"/>
                          </w:rPr>
                        </w:pPr>
                        <w:r>
                          <w:rPr>
                            <w:rFonts w:hint="eastAsia" w:ascii="Times New Roman" w:hAnsi="仿宋_GB2312" w:eastAsia="仿宋_GB2312" w:cs="Times New Roman"/>
                            <w:sz w:val="32"/>
                            <w:szCs w:val="32"/>
                          </w:rPr>
                          <w:t>十一、高等级公路车辆通行附加费债务收入预算数为60,000万元，比</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年预算数</w:t>
                        </w:r>
                        <w:r>
                          <w:rPr>
                            <w:rFonts w:hint="eastAsia" w:ascii="Times New Roman" w:hAnsi="仿宋_GB2312" w:eastAsia="仿宋_GB2312" w:cs="Times New Roman"/>
                            <w:sz w:val="32"/>
                            <w:szCs w:val="32"/>
                          </w:rPr>
                          <w:t>减少494,000</w:t>
                        </w:r>
                        <w:r>
                          <w:rPr>
                            <w:rFonts w:ascii="Times New Roman" w:hAnsi="仿宋_GB2312" w:eastAsia="仿宋_GB2312" w:cs="Times New Roman"/>
                            <w:sz w:val="32"/>
                            <w:szCs w:val="32"/>
                          </w:rPr>
                          <w:t>万元</w:t>
                        </w:r>
                        <w:r>
                          <w:rPr>
                            <w:rFonts w:hint="eastAsia" w:ascii="Times New Roman" w:hAnsi="仿宋_GB2312" w:eastAsia="仿宋_GB2312" w:cs="Times New Roman"/>
                            <w:sz w:val="32"/>
                            <w:szCs w:val="32"/>
                          </w:rPr>
                          <w:t>。主要是置换债政策2018年到期，2019年未安排置换债，同时</w:t>
                        </w:r>
                        <w:r>
                          <w:rPr>
                            <w:rFonts w:ascii="Times New Roman" w:hAnsi="仿宋_GB2312" w:eastAsia="仿宋_GB2312" w:cs="Times New Roman"/>
                            <w:sz w:val="32"/>
                            <w:szCs w:val="32"/>
                          </w:rPr>
                          <w:t>根据财政部提前</w:t>
                        </w:r>
                        <w:r>
                          <w:rPr>
                            <w:rFonts w:hint="eastAsia" w:ascii="Times New Roman" w:hAnsi="仿宋_GB2312" w:eastAsia="仿宋_GB2312" w:cs="Times New Roman"/>
                            <w:sz w:val="32"/>
                            <w:szCs w:val="32"/>
                          </w:rPr>
                          <w:t>下达</w:t>
                        </w:r>
                        <w:r>
                          <w:rPr>
                            <w:rFonts w:ascii="Times New Roman" w:hAnsi="仿宋_GB2312" w:eastAsia="仿宋_GB2312" w:cs="Times New Roman"/>
                            <w:sz w:val="32"/>
                            <w:szCs w:val="32"/>
                          </w:rPr>
                          <w:t>的</w:t>
                        </w:r>
                        <w:r>
                          <w:rPr>
                            <w:rFonts w:hint="eastAsia" w:ascii="Times New Roman" w:hAnsi="仿宋_GB2312" w:eastAsia="仿宋_GB2312" w:cs="Times New Roman"/>
                            <w:sz w:val="32"/>
                            <w:szCs w:val="32"/>
                          </w:rPr>
                          <w:t>2019年专项债券</w:t>
                        </w:r>
                        <w:r>
                          <w:rPr>
                            <w:rFonts w:ascii="Times New Roman" w:hAnsi="仿宋_GB2312" w:eastAsia="仿宋_GB2312" w:cs="Times New Roman"/>
                            <w:sz w:val="32"/>
                            <w:szCs w:val="32"/>
                          </w:rPr>
                          <w:t>收入数安排</w:t>
                        </w:r>
                        <w:r>
                          <w:rPr>
                            <w:rFonts w:hint="eastAsia" w:ascii="Times New Roman" w:hAnsi="仿宋_GB2312" w:eastAsia="仿宋_GB2312" w:cs="Times New Roman"/>
                            <w:sz w:val="32"/>
                            <w:szCs w:val="32"/>
                          </w:rPr>
                          <w:t>。</w:t>
                        </w:r>
                      </w:p>
                      <w:p>
                        <w:pPr>
                          <w:ind w:firstLine="640" w:firstLineChars="200"/>
                          <w:rPr>
                            <w:rFonts w:ascii="Times New Roman" w:hAnsi="仿宋_GB2312" w:eastAsia="仿宋_GB2312" w:cs="Times New Roman"/>
                            <w:sz w:val="32"/>
                            <w:szCs w:val="32"/>
                          </w:rPr>
                        </w:pPr>
                        <w:r>
                          <w:rPr>
                            <w:rFonts w:hint="eastAsia" w:ascii="Times New Roman" w:hAnsi="仿宋_GB2312" w:eastAsia="仿宋_GB2312" w:cs="Times New Roman"/>
                            <w:sz w:val="32"/>
                            <w:szCs w:val="32"/>
                          </w:rPr>
                          <w:t>十二</w:t>
                        </w:r>
                        <w:r>
                          <w:rPr>
                            <w:rFonts w:ascii="Times New Roman" w:hAnsi="仿宋_GB2312" w:eastAsia="仿宋_GB2312" w:cs="Times New Roman"/>
                            <w:sz w:val="32"/>
                            <w:szCs w:val="32"/>
                          </w:rPr>
                          <w:t>、国有土地使用权出让金债务收入预算数为</w:t>
                        </w:r>
                        <w:r>
                          <w:rPr>
                            <w:rFonts w:hint="eastAsia" w:ascii="Times New Roman" w:hAnsi="Times New Roman" w:eastAsia="仿宋_GB2312" w:cs="Times New Roman"/>
                            <w:sz w:val="32"/>
                            <w:szCs w:val="32"/>
                          </w:rPr>
                          <w:t>668,592</w:t>
                        </w:r>
                        <w:r>
                          <w:rPr>
                            <w:rFonts w:ascii="Times New Roman" w:hAnsi="仿宋_GB2312" w:eastAsia="仿宋_GB2312" w:cs="Times New Roman"/>
                            <w:sz w:val="32"/>
                            <w:szCs w:val="32"/>
                          </w:rPr>
                          <w:t>万元，比</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年预算数</w:t>
                        </w:r>
                        <w:r>
                          <w:rPr>
                            <w:rFonts w:hint="eastAsia" w:ascii="Times New Roman" w:hAnsi="仿宋_GB2312" w:eastAsia="仿宋_GB2312" w:cs="Times New Roman"/>
                            <w:sz w:val="32"/>
                            <w:szCs w:val="32"/>
                          </w:rPr>
                          <w:t>减少432,029</w:t>
                        </w:r>
                        <w:r>
                          <w:rPr>
                            <w:rFonts w:ascii="Times New Roman" w:hAnsi="仿宋_GB2312" w:eastAsia="仿宋_GB2312" w:cs="Times New Roman"/>
                            <w:sz w:val="32"/>
                            <w:szCs w:val="32"/>
                          </w:rPr>
                          <w:t>万元。</w:t>
                        </w:r>
                        <w:r>
                          <w:rPr>
                            <w:rFonts w:hint="eastAsia" w:ascii="Times New Roman" w:hAnsi="仿宋_GB2312" w:eastAsia="仿宋_GB2312" w:cs="Times New Roman"/>
                            <w:sz w:val="32"/>
                            <w:szCs w:val="32"/>
                          </w:rPr>
                          <w:t>主要是置换债政策2018年到期，2019年未安排置换债，同时</w:t>
                        </w:r>
                        <w:r>
                          <w:rPr>
                            <w:rFonts w:ascii="Times New Roman" w:hAnsi="仿宋_GB2312" w:eastAsia="仿宋_GB2312" w:cs="Times New Roman"/>
                            <w:sz w:val="32"/>
                            <w:szCs w:val="32"/>
                          </w:rPr>
                          <w:t>根据财政部提前</w:t>
                        </w:r>
                        <w:r>
                          <w:rPr>
                            <w:rFonts w:hint="eastAsia" w:ascii="Times New Roman" w:hAnsi="仿宋_GB2312" w:eastAsia="仿宋_GB2312" w:cs="Times New Roman"/>
                            <w:sz w:val="32"/>
                            <w:szCs w:val="32"/>
                          </w:rPr>
                          <w:t>下达</w:t>
                        </w:r>
                        <w:r>
                          <w:rPr>
                            <w:rFonts w:ascii="Times New Roman" w:hAnsi="仿宋_GB2312" w:eastAsia="仿宋_GB2312" w:cs="Times New Roman"/>
                            <w:sz w:val="32"/>
                            <w:szCs w:val="32"/>
                          </w:rPr>
                          <w:t>的</w:t>
                        </w:r>
                        <w:r>
                          <w:rPr>
                            <w:rFonts w:hint="eastAsia" w:ascii="Times New Roman" w:hAnsi="仿宋_GB2312" w:eastAsia="仿宋_GB2312" w:cs="Times New Roman"/>
                            <w:sz w:val="32"/>
                            <w:szCs w:val="32"/>
                          </w:rPr>
                          <w:t>2019年专项债券</w:t>
                        </w:r>
                        <w:r>
                          <w:rPr>
                            <w:rFonts w:ascii="Times New Roman" w:hAnsi="仿宋_GB2312" w:eastAsia="仿宋_GB2312" w:cs="Times New Roman"/>
                            <w:sz w:val="32"/>
                            <w:szCs w:val="32"/>
                          </w:rPr>
                          <w:t>收入数安排</w:t>
                        </w:r>
                        <w:r>
                          <w:rPr>
                            <w:rFonts w:hint="eastAsia" w:ascii="Times New Roman" w:hAnsi="仿宋_GB2312" w:eastAsia="仿宋_GB2312" w:cs="Times New Roman"/>
                            <w:sz w:val="32"/>
                            <w:szCs w:val="32"/>
                          </w:rPr>
                          <w:t>。</w:t>
                        </w:r>
                      </w:p>
                      <w:p>
                        <w:pPr>
                          <w:ind w:firstLine="640" w:firstLineChars="200"/>
                          <w:rPr>
                            <w:rFonts w:ascii="Times New Roman" w:hAnsi="仿宋_GB2312" w:eastAsia="仿宋_GB2312" w:cs="Times New Roman"/>
                            <w:sz w:val="32"/>
                            <w:szCs w:val="32"/>
                          </w:rPr>
                        </w:pPr>
                        <w:r>
                          <w:rPr>
                            <w:rFonts w:hint="eastAsia" w:ascii="Times New Roman" w:hAnsi="仿宋_GB2312" w:eastAsia="仿宋_GB2312" w:cs="Times New Roman"/>
                            <w:sz w:val="32"/>
                            <w:szCs w:val="32"/>
                          </w:rPr>
                          <w:t>十三、土地储备专项债券收入</w:t>
                        </w:r>
                        <w:r>
                          <w:rPr>
                            <w:rFonts w:ascii="Times New Roman" w:hAnsi="仿宋_GB2312" w:eastAsia="仿宋_GB2312" w:cs="Times New Roman"/>
                            <w:sz w:val="32"/>
                            <w:szCs w:val="32"/>
                          </w:rPr>
                          <w:t>收入预算数为</w:t>
                        </w:r>
                        <w:r>
                          <w:rPr>
                            <w:rFonts w:hint="eastAsia" w:ascii="Times New Roman" w:hAnsi="Times New Roman" w:eastAsia="仿宋_GB2312" w:cs="Times New Roman"/>
                            <w:sz w:val="32"/>
                            <w:szCs w:val="32"/>
                          </w:rPr>
                          <w:t>200,000</w:t>
                        </w:r>
                        <w:r>
                          <w:rPr>
                            <w:rFonts w:ascii="Times New Roman" w:hAnsi="仿宋_GB2312" w:eastAsia="仿宋_GB2312" w:cs="Times New Roman"/>
                            <w:sz w:val="32"/>
                            <w:szCs w:val="32"/>
                          </w:rPr>
                          <w:t>万元，比</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年预算数</w:t>
                        </w:r>
                        <w:r>
                          <w:rPr>
                            <w:rFonts w:hint="eastAsia" w:ascii="Times New Roman" w:hAnsi="仿宋_GB2312" w:eastAsia="仿宋_GB2312" w:cs="Times New Roman"/>
                            <w:sz w:val="32"/>
                            <w:szCs w:val="32"/>
                          </w:rPr>
                          <w:t>减少860,000</w:t>
                        </w:r>
                        <w:r>
                          <w:rPr>
                            <w:rFonts w:ascii="Times New Roman" w:hAnsi="仿宋_GB2312" w:eastAsia="仿宋_GB2312" w:cs="Times New Roman"/>
                            <w:sz w:val="32"/>
                            <w:szCs w:val="32"/>
                          </w:rPr>
                          <w:t>万元。</w:t>
                        </w:r>
                        <w:r>
                          <w:rPr>
                            <w:rFonts w:hint="eastAsia" w:ascii="Times New Roman" w:hAnsi="仿宋_GB2312" w:eastAsia="仿宋_GB2312" w:cs="Times New Roman"/>
                            <w:sz w:val="32"/>
                            <w:szCs w:val="32"/>
                          </w:rPr>
                          <w:t>主要是置换债政策2018年到期，2019年未安排置换债，同时</w:t>
                        </w:r>
                        <w:r>
                          <w:rPr>
                            <w:rFonts w:ascii="Times New Roman" w:hAnsi="仿宋_GB2312" w:eastAsia="仿宋_GB2312" w:cs="Times New Roman"/>
                            <w:sz w:val="32"/>
                            <w:szCs w:val="32"/>
                          </w:rPr>
                          <w:t>根据财政部提前</w:t>
                        </w:r>
                        <w:r>
                          <w:rPr>
                            <w:rFonts w:hint="eastAsia" w:ascii="Times New Roman" w:hAnsi="仿宋_GB2312" w:eastAsia="仿宋_GB2312" w:cs="Times New Roman"/>
                            <w:sz w:val="32"/>
                            <w:szCs w:val="32"/>
                          </w:rPr>
                          <w:t>下达</w:t>
                        </w:r>
                        <w:r>
                          <w:rPr>
                            <w:rFonts w:ascii="Times New Roman" w:hAnsi="仿宋_GB2312" w:eastAsia="仿宋_GB2312" w:cs="Times New Roman"/>
                            <w:sz w:val="32"/>
                            <w:szCs w:val="32"/>
                          </w:rPr>
                          <w:t>的</w:t>
                        </w:r>
                        <w:r>
                          <w:rPr>
                            <w:rFonts w:hint="eastAsia" w:ascii="Times New Roman" w:hAnsi="仿宋_GB2312" w:eastAsia="仿宋_GB2312" w:cs="Times New Roman"/>
                            <w:sz w:val="32"/>
                            <w:szCs w:val="32"/>
                          </w:rPr>
                          <w:t>2019年专项债券</w:t>
                        </w:r>
                        <w:r>
                          <w:rPr>
                            <w:rFonts w:ascii="Times New Roman" w:hAnsi="仿宋_GB2312" w:eastAsia="仿宋_GB2312" w:cs="Times New Roman"/>
                            <w:sz w:val="32"/>
                            <w:szCs w:val="32"/>
                          </w:rPr>
                          <w:t>收入数安排</w:t>
                        </w:r>
                        <w:r>
                          <w:rPr>
                            <w:rFonts w:hint="eastAsia" w:ascii="Times New Roman" w:hAnsi="仿宋_GB2312" w:eastAsia="仿宋_GB2312" w:cs="Times New Roman"/>
                            <w:sz w:val="32"/>
                            <w:szCs w:val="32"/>
                          </w:rPr>
                          <w:t>。</w:t>
                        </w:r>
                      </w:p>
                      <w:p>
                        <w:pPr>
                          <w:ind w:firstLine="640" w:firstLineChars="200"/>
                          <w:rPr>
                            <w:rFonts w:ascii="Times New Roman" w:hAnsi="仿宋_GB2312" w:eastAsia="仿宋_GB2312" w:cs="Times New Roman"/>
                            <w:sz w:val="32"/>
                            <w:szCs w:val="32"/>
                          </w:rPr>
                        </w:pPr>
                        <w:r>
                          <w:rPr>
                            <w:rFonts w:hint="eastAsia" w:ascii="Times New Roman" w:hAnsi="仿宋_GB2312" w:eastAsia="仿宋_GB2312" w:cs="Times New Roman"/>
                            <w:sz w:val="32"/>
                            <w:szCs w:val="32"/>
                          </w:rPr>
                          <w:t>十四、棚户区改造专项债券收入</w:t>
                        </w:r>
                        <w:r>
                          <w:rPr>
                            <w:rFonts w:ascii="Times New Roman" w:hAnsi="仿宋_GB2312" w:eastAsia="仿宋_GB2312" w:cs="Times New Roman"/>
                            <w:sz w:val="32"/>
                            <w:szCs w:val="32"/>
                          </w:rPr>
                          <w:t>预算数为</w:t>
                        </w:r>
                        <w:r>
                          <w:rPr>
                            <w:rFonts w:hint="eastAsia" w:ascii="Times New Roman" w:hAnsi="Times New Roman" w:eastAsia="仿宋_GB2312" w:cs="Times New Roman"/>
                            <w:sz w:val="32"/>
                            <w:szCs w:val="32"/>
                          </w:rPr>
                          <w:t>80,000</w:t>
                        </w:r>
                        <w:r>
                          <w:rPr>
                            <w:rFonts w:ascii="Times New Roman" w:hAnsi="仿宋_GB2312" w:eastAsia="仿宋_GB2312" w:cs="Times New Roman"/>
                            <w:sz w:val="32"/>
                            <w:szCs w:val="32"/>
                          </w:rPr>
                          <w:t>万元，比</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年预算数</w:t>
                        </w:r>
                        <w:r>
                          <w:rPr>
                            <w:rFonts w:hint="eastAsia" w:ascii="Times New Roman" w:hAnsi="仿宋_GB2312" w:eastAsia="仿宋_GB2312" w:cs="Times New Roman"/>
                            <w:sz w:val="32"/>
                            <w:szCs w:val="32"/>
                          </w:rPr>
                          <w:t>增加80,000</w:t>
                        </w:r>
                        <w:r>
                          <w:rPr>
                            <w:rFonts w:ascii="Times New Roman" w:hAnsi="仿宋_GB2312" w:eastAsia="仿宋_GB2312" w:cs="Times New Roman"/>
                            <w:sz w:val="32"/>
                            <w:szCs w:val="32"/>
                          </w:rPr>
                          <w:t>万元。</w:t>
                        </w:r>
                        <w:r>
                          <w:rPr>
                            <w:rFonts w:hint="eastAsia" w:ascii="Times New Roman" w:hAnsi="仿宋_GB2312" w:eastAsia="仿宋_GB2312" w:cs="Times New Roman"/>
                            <w:sz w:val="32"/>
                            <w:szCs w:val="32"/>
                          </w:rPr>
                          <w:t>主要是</w:t>
                        </w:r>
                        <w:r>
                          <w:rPr>
                            <w:rFonts w:ascii="Times New Roman" w:hAnsi="仿宋_GB2312" w:eastAsia="仿宋_GB2312" w:cs="Times New Roman"/>
                            <w:sz w:val="32"/>
                            <w:szCs w:val="32"/>
                          </w:rPr>
                          <w:t>根据财政部提前</w:t>
                        </w:r>
                        <w:r>
                          <w:rPr>
                            <w:rFonts w:hint="eastAsia" w:ascii="Times New Roman" w:hAnsi="仿宋_GB2312" w:eastAsia="仿宋_GB2312" w:cs="Times New Roman"/>
                            <w:sz w:val="32"/>
                            <w:szCs w:val="32"/>
                          </w:rPr>
                          <w:t>下达</w:t>
                        </w:r>
                        <w:r>
                          <w:rPr>
                            <w:rFonts w:ascii="Times New Roman" w:hAnsi="仿宋_GB2312" w:eastAsia="仿宋_GB2312" w:cs="Times New Roman"/>
                            <w:sz w:val="32"/>
                            <w:szCs w:val="32"/>
                          </w:rPr>
                          <w:t>的</w:t>
                        </w:r>
                        <w:r>
                          <w:rPr>
                            <w:rFonts w:hint="eastAsia" w:ascii="Times New Roman" w:hAnsi="仿宋_GB2312" w:eastAsia="仿宋_GB2312" w:cs="Times New Roman"/>
                            <w:sz w:val="32"/>
                            <w:szCs w:val="32"/>
                          </w:rPr>
                          <w:t>2019年专项债券</w:t>
                        </w:r>
                        <w:r>
                          <w:rPr>
                            <w:rFonts w:ascii="Times New Roman" w:hAnsi="仿宋_GB2312" w:eastAsia="仿宋_GB2312" w:cs="Times New Roman"/>
                            <w:sz w:val="32"/>
                            <w:szCs w:val="32"/>
                          </w:rPr>
                          <w:t>收入数安排</w:t>
                        </w:r>
                        <w:r>
                          <w:rPr>
                            <w:rFonts w:hint="eastAsia" w:ascii="Times New Roman" w:hAnsi="仿宋_GB2312" w:eastAsia="仿宋_GB2312" w:cs="Times New Roman"/>
                            <w:sz w:val="32"/>
                            <w:szCs w:val="32"/>
                          </w:rPr>
                          <w:t>。</w:t>
                        </w:r>
                      </w:p>
                      <w:p>
                        <w:pPr>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十</w:t>
                        </w:r>
                        <w:r>
                          <w:rPr>
                            <w:rFonts w:hint="eastAsia" w:ascii="Times New Roman" w:hAnsi="仿宋_GB2312" w:eastAsia="仿宋_GB2312" w:cs="Times New Roman"/>
                            <w:sz w:val="32"/>
                            <w:szCs w:val="32"/>
                          </w:rPr>
                          <w:t>五</w:t>
                        </w:r>
                        <w:r>
                          <w:rPr>
                            <w:rFonts w:ascii="Times New Roman" w:hAnsi="仿宋_GB2312" w:eastAsia="仿宋_GB2312" w:cs="Times New Roman"/>
                            <w:sz w:val="32"/>
                            <w:szCs w:val="32"/>
                          </w:rPr>
                          <w:t>、政府性基金补助收入预算数为</w:t>
                        </w:r>
                        <w:r>
                          <w:rPr>
                            <w:rFonts w:hint="eastAsia" w:ascii="Times New Roman" w:hAnsi="Times New Roman" w:eastAsia="仿宋_GB2312" w:cs="Times New Roman"/>
                            <w:sz w:val="32"/>
                            <w:szCs w:val="32"/>
                          </w:rPr>
                          <w:t>114,677</w:t>
                        </w:r>
                        <w:r>
                          <w:rPr>
                            <w:rFonts w:ascii="Times New Roman" w:hAnsi="仿宋_GB2312" w:eastAsia="仿宋_GB2312" w:cs="Times New Roman"/>
                            <w:sz w:val="32"/>
                            <w:szCs w:val="32"/>
                          </w:rPr>
                          <w:t>万元，比</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年预算数增加</w:t>
                        </w:r>
                        <w:r>
                          <w:rPr>
                            <w:rFonts w:hint="eastAsia" w:ascii="Times New Roman" w:hAnsi="Times New Roman" w:eastAsia="仿宋_GB2312" w:cs="Times New Roman"/>
                            <w:sz w:val="32"/>
                            <w:szCs w:val="32"/>
                          </w:rPr>
                          <w:t>12,808</w:t>
                        </w:r>
                        <w:r>
                          <w:rPr>
                            <w:rFonts w:ascii="Times New Roman" w:hAnsi="仿宋_GB2312" w:eastAsia="仿宋_GB2312" w:cs="Times New Roman"/>
                            <w:sz w:val="32"/>
                            <w:szCs w:val="32"/>
                          </w:rPr>
                          <w:t>万元，增长</w:t>
                        </w:r>
                        <w:r>
                          <w:rPr>
                            <w:rFonts w:hint="eastAsia" w:ascii="Times New Roman" w:hAnsi="Times New Roman" w:eastAsia="仿宋_GB2312" w:cs="Times New Roman"/>
                            <w:sz w:val="32"/>
                            <w:szCs w:val="32"/>
                          </w:rPr>
                          <w:t>12.6</w:t>
                        </w:r>
                        <w:r>
                          <w:rPr>
                            <w:rFonts w:ascii="Times New Roman" w:hAnsi="Times New Roman" w:eastAsia="仿宋_GB2312" w:cs="Times New Roman"/>
                            <w:sz w:val="32"/>
                            <w:szCs w:val="32"/>
                          </w:rPr>
                          <w:t>%</w:t>
                        </w:r>
                        <w:r>
                          <w:rPr>
                            <w:rFonts w:ascii="Times New Roman" w:hAnsi="仿宋_GB2312" w:eastAsia="仿宋_GB2312" w:cs="Times New Roman"/>
                            <w:sz w:val="32"/>
                            <w:szCs w:val="32"/>
                          </w:rPr>
                          <w:t>。主要根据财政部提前下达的</w:t>
                        </w:r>
                        <w:r>
                          <w:rPr>
                            <w:rFonts w:hint="eastAsia" w:ascii="Times New Roman" w:hAnsi="仿宋_GB2312" w:eastAsia="仿宋_GB2312" w:cs="Times New Roman"/>
                            <w:sz w:val="32"/>
                            <w:szCs w:val="32"/>
                          </w:rPr>
                          <w:t>2019</w:t>
                        </w:r>
                        <w:r>
                          <w:rPr>
                            <w:rFonts w:ascii="Times New Roman" w:hAnsi="仿宋_GB2312" w:eastAsia="仿宋_GB2312" w:cs="Times New Roman"/>
                            <w:sz w:val="32"/>
                            <w:szCs w:val="32"/>
                          </w:rPr>
                          <w:t>各项政府性基金补助收入数</w:t>
                        </w:r>
                        <w:r>
                          <w:rPr>
                            <w:rFonts w:hint="eastAsia" w:ascii="Times New Roman" w:hAnsi="仿宋_GB2312" w:eastAsia="仿宋_GB2312" w:cs="Times New Roman"/>
                            <w:sz w:val="32"/>
                            <w:szCs w:val="32"/>
                          </w:rPr>
                          <w:t>和中央补助项目计划</w:t>
                        </w:r>
                        <w:r>
                          <w:rPr>
                            <w:rFonts w:ascii="Times New Roman" w:hAnsi="仿宋_GB2312" w:eastAsia="仿宋_GB2312" w:cs="Times New Roman"/>
                            <w:sz w:val="32"/>
                            <w:szCs w:val="32"/>
                          </w:rPr>
                          <w:t>安排。</w:t>
                        </w:r>
                      </w:p>
                      <w:p>
                        <w:pPr>
                          <w:ind w:firstLine="640" w:firstLineChars="200"/>
                          <w:rPr>
                            <w:rFonts w:ascii="Times New Roman" w:hAnsi="Times New Roman" w:eastAsia="仿宋_GB2312" w:cs="Times New Roman"/>
                            <w:sz w:val="32"/>
                            <w:szCs w:val="32"/>
                          </w:rPr>
                        </w:pPr>
                        <w:r>
                          <w:rPr>
                            <w:rFonts w:ascii="Times New Roman" w:hAnsi="仿宋_GB2312" w:eastAsia="仿宋_GB2312" w:cs="Times New Roman"/>
                            <w:sz w:val="32"/>
                            <w:szCs w:val="32"/>
                          </w:rPr>
                          <w:t>十</w:t>
                        </w:r>
                        <w:r>
                          <w:rPr>
                            <w:rFonts w:hint="eastAsia" w:ascii="Times New Roman" w:hAnsi="仿宋_GB2312" w:eastAsia="仿宋_GB2312" w:cs="Times New Roman"/>
                            <w:sz w:val="32"/>
                            <w:szCs w:val="32"/>
                          </w:rPr>
                          <w:t>六</w:t>
                        </w:r>
                        <w:r>
                          <w:rPr>
                            <w:rFonts w:ascii="Times New Roman" w:hAnsi="仿宋_GB2312" w:eastAsia="仿宋_GB2312" w:cs="Times New Roman"/>
                            <w:sz w:val="32"/>
                            <w:szCs w:val="32"/>
                          </w:rPr>
                          <w:t>、</w:t>
                        </w:r>
                        <w:r>
                          <w:rPr>
                            <w:rFonts w:hint="eastAsia" w:ascii="Times New Roman" w:hAnsi="仿宋_GB2312" w:eastAsia="仿宋_GB2312" w:cs="Times New Roman"/>
                            <w:sz w:val="32"/>
                            <w:szCs w:val="32"/>
                          </w:rPr>
                          <w:t>政府性基金预算上年结余收入</w:t>
                        </w:r>
                        <w:r>
                          <w:rPr>
                            <w:rFonts w:ascii="Times New Roman" w:hAnsi="仿宋_GB2312" w:eastAsia="仿宋_GB2312" w:cs="Times New Roman"/>
                            <w:sz w:val="32"/>
                            <w:szCs w:val="32"/>
                          </w:rPr>
                          <w:t>预算数为</w:t>
                        </w:r>
                        <w:r>
                          <w:rPr>
                            <w:rFonts w:hint="eastAsia" w:ascii="Times New Roman" w:hAnsi="Times New Roman" w:eastAsia="仿宋_GB2312" w:cs="Times New Roman"/>
                            <w:sz w:val="32"/>
                            <w:szCs w:val="32"/>
                          </w:rPr>
                          <w:t>132,792</w:t>
                        </w:r>
                        <w:r>
                          <w:rPr>
                            <w:rFonts w:ascii="Times New Roman" w:hAnsi="仿宋_GB2312" w:eastAsia="仿宋_GB2312" w:cs="Times New Roman"/>
                            <w:sz w:val="32"/>
                            <w:szCs w:val="32"/>
                          </w:rPr>
                          <w:t>万元，比</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年预算数减少</w:t>
                        </w:r>
                        <w:r>
                          <w:rPr>
                            <w:rFonts w:hint="eastAsia" w:ascii="Times New Roman" w:hAnsi="Times New Roman" w:eastAsia="仿宋_GB2312" w:cs="Times New Roman"/>
                            <w:sz w:val="32"/>
                            <w:szCs w:val="32"/>
                          </w:rPr>
                          <w:t>244</w:t>
                        </w:r>
                        <w:r>
                          <w:rPr>
                            <w:rFonts w:ascii="Times New Roman" w:hAnsi="仿宋_GB2312" w:eastAsia="仿宋_GB2312" w:cs="Times New Roman"/>
                            <w:sz w:val="32"/>
                            <w:szCs w:val="32"/>
                          </w:rPr>
                          <w:t>万元，下降</w:t>
                        </w:r>
                        <w:r>
                          <w:rPr>
                            <w:rFonts w:hint="eastAsia" w:ascii="Times New Roman" w:hAnsi="Times New Roman" w:eastAsia="仿宋_GB2312" w:cs="Times New Roman"/>
                            <w:sz w:val="32"/>
                            <w:szCs w:val="32"/>
                          </w:rPr>
                          <w:t>0.2</w:t>
                        </w:r>
                        <w:r>
                          <w:rPr>
                            <w:rFonts w:ascii="Times New Roman" w:hAnsi="Times New Roman" w:eastAsia="仿宋_GB2312" w:cs="Times New Roman"/>
                            <w:sz w:val="32"/>
                            <w:szCs w:val="32"/>
                          </w:rPr>
                          <w:t>%</w:t>
                        </w:r>
                        <w:r>
                          <w:rPr>
                            <w:rFonts w:ascii="Times New Roman" w:hAnsi="仿宋_GB2312" w:eastAsia="仿宋_GB2312" w:cs="Times New Roman"/>
                            <w:sz w:val="32"/>
                            <w:szCs w:val="32"/>
                          </w:rPr>
                          <w:t>。主要是根据</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年政府性基金结余数安排。</w:t>
                        </w:r>
                      </w:p>
                      <w:p>
                        <w:pPr>
                          <w:ind w:firstLine="640" w:firstLineChars="200"/>
                          <w:rPr>
                            <w:rFonts w:ascii="仿宋_GB2312" w:hAnsi="仿宋_GB2312" w:eastAsia="仿宋_GB2312" w:cs="仿宋_GB2312"/>
                            <w:sz w:val="32"/>
                            <w:szCs w:val="32"/>
                          </w:rPr>
                        </w:pPr>
                        <w:r>
                          <w:rPr>
                            <w:rFonts w:ascii="Times New Roman" w:hAnsi="仿宋_GB2312" w:eastAsia="仿宋_GB2312" w:cs="Times New Roman"/>
                            <w:sz w:val="32"/>
                            <w:szCs w:val="32"/>
                          </w:rPr>
                          <w:t>十</w:t>
                        </w:r>
                        <w:r>
                          <w:rPr>
                            <w:rFonts w:hint="eastAsia" w:ascii="Times New Roman" w:hAnsi="仿宋_GB2312" w:eastAsia="仿宋_GB2312" w:cs="Times New Roman"/>
                            <w:sz w:val="32"/>
                            <w:szCs w:val="32"/>
                          </w:rPr>
                          <w:t>七</w:t>
                        </w:r>
                        <w:r>
                          <w:rPr>
                            <w:rFonts w:ascii="Times New Roman" w:hAnsi="仿宋_GB2312" w:eastAsia="仿宋_GB2312" w:cs="Times New Roman"/>
                            <w:sz w:val="32"/>
                            <w:szCs w:val="32"/>
                          </w:rPr>
                          <w:t>、</w:t>
                        </w:r>
                        <w:r>
                          <w:rPr>
                            <w:rFonts w:hint="eastAsia" w:ascii="Times New Roman" w:hAnsi="仿宋_GB2312" w:eastAsia="仿宋_GB2312" w:cs="Times New Roman"/>
                            <w:sz w:val="32"/>
                            <w:szCs w:val="32"/>
                          </w:rPr>
                          <w:t>调入政府性基金预算资金</w:t>
                        </w:r>
                        <w:r>
                          <w:rPr>
                            <w:rFonts w:ascii="Times New Roman" w:hAnsi="仿宋_GB2312" w:eastAsia="仿宋_GB2312" w:cs="Times New Roman"/>
                            <w:sz w:val="32"/>
                            <w:szCs w:val="32"/>
                          </w:rPr>
                          <w:t>预算</w:t>
                        </w:r>
                        <w:r>
                          <w:rPr>
                            <w:rFonts w:hint="eastAsia" w:ascii="Times New Roman" w:hAnsi="仿宋_GB2312" w:eastAsia="仿宋_GB2312" w:cs="Times New Roman"/>
                            <w:sz w:val="32"/>
                            <w:szCs w:val="32"/>
                          </w:rPr>
                          <w:t>5,242</w:t>
                        </w:r>
                        <w:r>
                          <w:rPr>
                            <w:rFonts w:ascii="Times New Roman" w:hAnsi="仿宋_GB2312" w:eastAsia="仿宋_GB2312" w:cs="Times New Roman"/>
                            <w:sz w:val="32"/>
                            <w:szCs w:val="32"/>
                          </w:rPr>
                          <w:t>万元，比</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8</w:t>
                        </w:r>
                        <w:r>
                          <w:rPr>
                            <w:rFonts w:ascii="Times New Roman" w:hAnsi="仿宋_GB2312" w:eastAsia="仿宋_GB2312" w:cs="Times New Roman"/>
                            <w:sz w:val="32"/>
                            <w:szCs w:val="32"/>
                          </w:rPr>
                          <w:t>年预算数</w:t>
                        </w:r>
                        <w:r>
                          <w:rPr>
                            <w:rFonts w:hint="eastAsia" w:ascii="Times New Roman" w:hAnsi="仿宋_GB2312" w:eastAsia="仿宋_GB2312" w:cs="Times New Roman"/>
                            <w:sz w:val="32"/>
                            <w:szCs w:val="32"/>
                          </w:rPr>
                          <w:t>增加</w:t>
                        </w:r>
                        <w:r>
                          <w:rPr>
                            <w:rFonts w:hint="eastAsia" w:ascii="Times New Roman" w:hAnsi="Times New Roman" w:eastAsia="仿宋_GB2312" w:cs="Times New Roman"/>
                            <w:sz w:val="32"/>
                            <w:szCs w:val="32"/>
                          </w:rPr>
                          <w:t>3,391</w:t>
                        </w:r>
                        <w:r>
                          <w:rPr>
                            <w:rFonts w:ascii="Times New Roman" w:hAnsi="仿宋_GB2312" w:eastAsia="仿宋_GB2312" w:cs="Times New Roman"/>
                            <w:sz w:val="32"/>
                            <w:szCs w:val="32"/>
                          </w:rPr>
                          <w:t>万元，</w:t>
                        </w:r>
                        <w:r>
                          <w:rPr>
                            <w:rFonts w:hint="eastAsia" w:ascii="Times New Roman" w:hAnsi="仿宋_GB2312" w:eastAsia="仿宋_GB2312" w:cs="Times New Roman"/>
                            <w:sz w:val="32"/>
                            <w:szCs w:val="32"/>
                          </w:rPr>
                          <w:t>增长</w:t>
                        </w:r>
                        <w:r>
                          <w:rPr>
                            <w:rFonts w:hint="eastAsia" w:ascii="Times New Roman" w:hAnsi="Times New Roman" w:eastAsia="仿宋_GB2312" w:cs="Times New Roman"/>
                            <w:sz w:val="32"/>
                            <w:szCs w:val="32"/>
                          </w:rPr>
                          <w:t>183.2</w:t>
                        </w:r>
                        <w:r>
                          <w:rPr>
                            <w:rFonts w:ascii="Times New Roman" w:hAnsi="Times New Roman" w:eastAsia="仿宋_GB2312" w:cs="Times New Roman"/>
                            <w:sz w:val="32"/>
                            <w:szCs w:val="32"/>
                          </w:rPr>
                          <w:t>%</w:t>
                        </w:r>
                        <w:r>
                          <w:rPr>
                            <w:rFonts w:ascii="Times New Roman" w:hAnsi="仿宋_GB2312" w:eastAsia="仿宋_GB2312" w:cs="Times New Roman"/>
                            <w:sz w:val="32"/>
                            <w:szCs w:val="32"/>
                          </w:rPr>
                          <w:t>。主要是根据转贷的</w:t>
                        </w:r>
                        <w:r>
                          <w:rPr>
                            <w:rFonts w:hint="eastAsia" w:ascii="Times New Roman" w:hAnsi="仿宋_GB2312" w:eastAsia="仿宋_GB2312" w:cs="Times New Roman"/>
                            <w:sz w:val="32"/>
                            <w:szCs w:val="32"/>
                          </w:rPr>
                          <w:t>置换</w:t>
                        </w:r>
                        <w:r>
                          <w:rPr>
                            <w:rFonts w:ascii="Times New Roman" w:hAnsi="仿宋_GB2312" w:eastAsia="仿宋_GB2312" w:cs="Times New Roman"/>
                            <w:sz w:val="32"/>
                            <w:szCs w:val="32"/>
                          </w:rPr>
                          <w:t>专项债券利息预计。</w:t>
                        </w:r>
                      </w:p>
                    </w:tc>
                  </w:tr>
                </w:tbl>
                <w:p>
                  <w:pPr>
                    <w:rPr>
                      <w:rFonts w:ascii="仿宋_GB2312" w:hAnsi="仿宋_GB2312" w:eastAsia="仿宋_GB2312" w:cs="仿宋_GB2312"/>
                      <w:sz w:val="32"/>
                      <w:szCs w:val="32"/>
                    </w:rPr>
                  </w:pPr>
                </w:p>
              </w:tc>
            </w:tr>
          </w:tbl>
          <w:p>
            <w:pPr>
              <w:rPr>
                <w:rFonts w:ascii="仿宋_GB2312" w:hAnsi="仿宋_GB2312" w:eastAsia="仿宋_GB2312" w:cs="仿宋_GB2312"/>
                <w:sz w:val="32"/>
                <w:szCs w:val="32"/>
              </w:rPr>
            </w:pPr>
          </w:p>
        </w:tc>
      </w:tr>
    </w:tbl>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仿宋_GB2312">
    <w:altName w:val="仿宋"/>
    <w:panose1 w:val="02010609030101010101"/>
    <w:charset w:val="86"/>
    <w:family w:val="auto"/>
    <w:pitch w:val="default"/>
    <w:sig w:usb0="00000001" w:usb1="080E0000" w:usb2="00000010" w:usb3="00000000" w:csb0="00040000" w:csb1="00000000"/>
  </w:font>
  <w:font w:name="Verdana">
    <w:panose1 w:val="020B0604030504040204"/>
    <w:charset w:val="00"/>
    <w:family w:val="auto"/>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黑体"/>
        <w:kern w:val="2"/>
        <w:sz w:val="18"/>
        <w:szCs w:val="24"/>
        <w:lang w:val="en-US" w:eastAsia="zh-CN" w:bidi="ar-SA"/>
      </w:rPr>
      <w:pict>
        <v:shape id="文本框 2" o:spid="_x0000_s1025" type="#_x0000_t202" style="position:absolute;left:0;margin-top:0pt;height:144pt;width:144pt;mso-position-horizontal:outside;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footnote w:id="0">
    <w:p>
      <w:pPr>
        <w:spacing w:beforeLines="50" w:line="400" w:lineRule="exact"/>
        <w:ind w:firstLine="420" w:firstLineChars="200"/>
        <w:rPr>
          <w:rFonts w:cs="仿宋_GB2312"/>
          <w:sz w:val="28"/>
          <w:szCs w:val="28"/>
        </w:rPr>
      </w:pPr>
      <w:r>
        <w:rPr>
          <w:rStyle w:val="7"/>
        </w:rPr>
        <w:footnoteRef/>
      </w:r>
      <w:r>
        <w:rPr>
          <w:rFonts w:hint="eastAsia" w:hAnsi="宋体" w:cs="仿宋_GB2312"/>
          <w:sz w:val="28"/>
          <w:szCs w:val="28"/>
        </w:rPr>
        <w:t>按照财政部统一要求，置换债2018年到期，且2018年新增专项债券不纳入年初预算，因此同口径是指剔除置换债和新增债后的数据对比。</w:t>
      </w:r>
    </w:p>
    <w:p>
      <w:pPr>
        <w:spacing w:beforeLines="50" w:line="400" w:lineRule="exact"/>
        <w:ind w:firstLine="420" w:firstLineChars="20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99" w:semiHidden="0" w:name="footnote reference"/>
    <w:lsdException w:uiPriority="0" w:name="annotation reference"/>
    <w:lsdException w:uiPriority="0" w:name="line number"/>
    <w:lsdException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uiPriority w:val="1"/>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4">
    <w:name w:val="Normal (Web)"/>
    <w:basedOn w:val="1"/>
    <w:unhideWhenUsed/>
    <w:uiPriority w:val="99"/>
    <w:pPr>
      <w:spacing w:before="100" w:beforeAutospacing="1" w:after="100" w:afterAutospacing="1"/>
      <w:jc w:val="left"/>
    </w:pPr>
    <w:rPr>
      <w:rFonts w:cs="Times New Roman"/>
      <w:kern w:val="0"/>
      <w:sz w:val="24"/>
    </w:rPr>
  </w:style>
  <w:style w:type="character" w:styleId="6">
    <w:name w:val="page number"/>
    <w:basedOn w:val="5"/>
    <w:unhideWhenUsed/>
    <w:uiPriority w:val="99"/>
    <w:rPr>
      <w:rFonts w:cs="Times New Roman"/>
    </w:rPr>
  </w:style>
  <w:style w:type="character" w:styleId="7">
    <w:name w:val="footnote reference"/>
    <w:basedOn w:val="5"/>
    <w:unhideWhenUsed/>
    <w:uiPriority w:val="99"/>
    <w:rPr>
      <w:rFonts w:cs="Times New Roman"/>
      <w:vertAlign w:val="superscript"/>
    </w:rPr>
  </w:style>
  <w:style w:type="paragraph" w:customStyle="1" w:styleId="8">
    <w:name w:val="hr_1"/>
    <w:basedOn w:val="1"/>
    <w:uiPriority w:val="0"/>
    <w:pPr>
      <w:jc w:val="center"/>
    </w:pPr>
    <w:rPr>
      <w:rFonts w:cs="Times New Roman"/>
      <w:color w:val="99C2E2"/>
      <w:kern w:val="0"/>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notes" Target="footnotes.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245</Words>
  <Characters>1403</Characters>
  <Lines>11</Lines>
  <Paragraphs>3</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2018-02-08T05:11:00Z</dcterms:created>
  <dc:creator>lenovo</dc:creator>
  <cp:lastModifiedBy>黄丽音</cp:lastModifiedBy>
  <cp:lastPrinted>2019-02-12T10:19:00Z</cp:lastPrinted>
  <dcterms:modified xsi:type="dcterms:W3CDTF">2019-02-19T03:31:41Z</dcterms:modified>
  <dc:title>关于2017年全省政府性基金收入预算的说明</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