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宋体" w:hAnsi="宋体" w:cs="宋体"/>
          <w:b/>
          <w:bCs/>
          <w:sz w:val="72"/>
          <w:szCs w:val="72"/>
          <w:lang w:val="en-US" w:eastAsia="zh-CN"/>
        </w:rPr>
      </w:pPr>
      <w:r>
        <w:rPr>
          <w:rFonts w:hint="eastAsia" w:ascii="宋体" w:hAnsi="宋体" w:cs="宋体"/>
          <w:b/>
          <w:bCs/>
          <w:sz w:val="72"/>
          <w:szCs w:val="72"/>
          <w:lang w:val="en-US" w:eastAsia="zh-CN"/>
        </w:rPr>
        <w:t>2022年省政府与社会</w:t>
      </w:r>
    </w:p>
    <w:p>
      <w:pPr>
        <w:jc w:val="center"/>
        <w:rPr>
          <w:rFonts w:hint="eastAsia" w:ascii="宋体" w:hAnsi="宋体" w:cs="宋体"/>
          <w:b/>
          <w:bCs/>
          <w:sz w:val="72"/>
          <w:szCs w:val="72"/>
        </w:rPr>
      </w:pPr>
      <w:r>
        <w:rPr>
          <w:rFonts w:hint="eastAsia" w:ascii="宋体" w:hAnsi="宋体" w:cs="宋体"/>
          <w:b/>
          <w:bCs/>
          <w:sz w:val="72"/>
          <w:szCs w:val="72"/>
          <w:lang w:val="en-US" w:eastAsia="zh-CN"/>
        </w:rPr>
        <w:t>资本合作中心</w:t>
      </w:r>
      <w:r>
        <w:rPr>
          <w:rFonts w:hint="eastAsia" w:ascii="宋体" w:hAnsi="宋体" w:cs="宋体"/>
          <w:b/>
          <w:bCs/>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headerReference r:id="rId4" w:type="default"/>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省政府与社会资本合作中心</w:t>
      </w:r>
      <w:r>
        <w:rPr>
          <w:rFonts w:hint="eastAsia" w:ascii="黑体" w:hAnsi="黑体" w:eastAsia="黑体"/>
          <w:sz w:val="32"/>
          <w:szCs w:val="32"/>
        </w:rPr>
        <w:t>概况</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cs="黑体"/>
          <w:sz w:val="32"/>
          <w:szCs w:val="32"/>
          <w:lang w:eastAsia="zh-CN"/>
        </w:rPr>
        <w:t>省政府与社会资本合作中心</w:t>
      </w:r>
      <w:r>
        <w:rPr>
          <w:rFonts w:hint="eastAsia" w:ascii="黑体" w:hAnsi="黑体" w:eastAsia="黑体"/>
          <w:sz w:val="32"/>
          <w:szCs w:val="32"/>
        </w:rPr>
        <w:t>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numId w:val="0"/>
        </w:numPr>
        <w:ind w:left="0" w:firstLine="0" w:firstLineChars="0"/>
        <w:jc w:val="left"/>
        <w:rPr>
          <w:rFonts w:ascii="黑体" w:hAnsi="黑体" w:eastAsia="黑体"/>
          <w:sz w:val="32"/>
          <w:szCs w:val="32"/>
        </w:rPr>
      </w:pP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省政府与社会资本合作中心</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省政府与社会资本合作中心</w:t>
      </w:r>
      <w:r>
        <w:rPr>
          <w:rFonts w:hint="eastAsia" w:ascii="黑体" w:hAnsi="黑体" w:eastAsia="黑体"/>
          <w:sz w:val="32"/>
          <w:szCs w:val="32"/>
        </w:rPr>
        <w:t>概况</w:t>
      </w:r>
    </w:p>
    <w:p>
      <w:pPr>
        <w:widowControl w:val="0"/>
        <w:wordWrap/>
        <w:adjustRightInd/>
        <w:snapToGrid/>
        <w:spacing w:before="0" w:after="0" w:line="240" w:lineRule="auto"/>
        <w:ind w:left="0" w:leftChars="0" w:right="0" w:firstLine="0" w:firstLineChars="0"/>
        <w:jc w:val="left"/>
        <w:textAlignment w:val="auto"/>
        <w:outlineLvl w:val="9"/>
        <w:rPr>
          <w:rFonts w:ascii="仿宋_GB2312" w:hAnsi="仿宋_GB2312" w:eastAsia="仿宋_GB2312" w:cs="仿宋_GB2312"/>
          <w:sz w:val="32"/>
          <w:szCs w:val="32"/>
        </w:rPr>
      </w:pPr>
    </w:p>
    <w:p>
      <w:pPr>
        <w:pStyle w:val="7"/>
        <w:widowControl w:val="0"/>
        <w:numPr>
          <w:numId w:val="0"/>
        </w:numPr>
        <w:wordWrap/>
        <w:adjustRightInd/>
        <w:snapToGrid/>
        <w:spacing w:before="0" w:after="0" w:line="240" w:lineRule="auto"/>
        <w:ind w:left="0" w:leftChars="0" w:right="0" w:firstLine="640" w:firstLineChars="200"/>
        <w:jc w:val="both"/>
        <w:textAlignment w:val="auto"/>
        <w:outlineLvl w:val="9"/>
        <w:rPr>
          <w:rFonts w:hint="eastAsia" w:ascii="仿宋_GB2312" w:hAnsi="黑体" w:eastAsia="仿宋_GB2312" w:cs="黑体"/>
          <w:kern w:val="2"/>
          <w:sz w:val="32"/>
          <w:szCs w:val="32"/>
          <w:lang w:val="en-US" w:eastAsia="zh-CN" w:bidi="ar-SA"/>
        </w:rPr>
      </w:pPr>
      <w:r>
        <w:rPr>
          <w:rFonts w:hint="eastAsia" w:ascii="仿宋_GB2312" w:hAnsi="黑体" w:eastAsia="仿宋_GB2312" w:cs="黑体"/>
          <w:kern w:val="2"/>
          <w:sz w:val="32"/>
          <w:szCs w:val="32"/>
          <w:lang w:val="en-US" w:eastAsia="zh-CN" w:bidi="ar-SA"/>
        </w:rPr>
        <w:t>省政府与社会资本合作中心主要职能是：负责省级政府与社会资本合作（简称PPP）政策制订、业务指导与宣传培训；研究建立激励机制，为省内PPP项目提供奖补支持；负责建立并维护省级PPP项目库，做好项目库动态管理与省级示范项目工作，筛选并组织申报国家示范项目；通过设立并监管海南省PPP融资支持基金等方式，为省内PPP项目提供多种方式的融资支持；建立并维护省级PPP咨询服务机构库，供市县政府PPP项目参考；承办上级主管部门交办的其他事项。</w:t>
      </w: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省政府与社会资本合作中心</w:t>
      </w:r>
      <w:r>
        <w:rPr>
          <w:rFonts w:hint="eastAsia" w:ascii="黑体" w:hAnsi="黑体" w:eastAsia="黑体"/>
          <w:sz w:val="32"/>
          <w:szCs w:val="32"/>
        </w:rPr>
        <w:t>预算表</w:t>
      </w:r>
    </w:p>
    <w:p>
      <w:pPr>
        <w:ind w:left="800"/>
        <w:jc w:val="left"/>
        <w:rPr>
          <w:rFonts w:ascii="黑体" w:hAnsi="黑体" w:eastAsia="黑体"/>
          <w:sz w:val="32"/>
          <w:szCs w:val="32"/>
        </w:rPr>
      </w:pPr>
    </w:p>
    <w:p>
      <w:pPr>
        <w:ind w:left="0" w:firstLine="640" w:firstLineChars="200"/>
        <w:jc w:val="both"/>
        <w:rPr>
          <w:rFonts w:ascii="仿宋_GB2312" w:hAnsi="黑体" w:eastAsia="仿宋_GB2312"/>
          <w:b/>
          <w:spacing w:val="-5"/>
          <w:sz w:val="32"/>
          <w:szCs w:val="32"/>
        </w:rPr>
      </w:pPr>
      <w:r>
        <w:rPr>
          <w:rFonts w:hint="eastAsia" w:ascii="仿宋_GB2312" w:hAnsi="黑体" w:eastAsia="仿宋_GB2312" w:cs="黑体"/>
          <w:b w:val="0"/>
          <w:spacing w:val="-5"/>
          <w:kern w:val="0"/>
          <w:sz w:val="32"/>
          <w:szCs w:val="32"/>
        </w:rPr>
        <w:t>详见附件：</w:t>
      </w:r>
      <w:r>
        <w:rPr>
          <w:rFonts w:hint="eastAsia" w:ascii="仿宋_GB2312" w:hAnsi="黑体" w:eastAsia="仿宋_GB2312" w:cs="黑体"/>
          <w:b w:val="0"/>
          <w:spacing w:val="-5"/>
          <w:kern w:val="0"/>
          <w:sz w:val="32"/>
          <w:szCs w:val="32"/>
          <w:lang w:val="en-US" w:eastAsia="zh-CN"/>
        </w:rPr>
        <w:t>2022年省政府与社会资本合作中心</w:t>
      </w:r>
      <w:r>
        <w:rPr>
          <w:rFonts w:hint="eastAsia" w:ascii="仿宋_GB2312" w:hAnsi="黑体" w:eastAsia="仿宋_GB2312" w:cs="黑体"/>
          <w:b w:val="0"/>
          <w:spacing w:val="-5"/>
          <w:kern w:val="0"/>
          <w:sz w:val="32"/>
          <w:szCs w:val="32"/>
        </w:rPr>
        <w:t>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省政府与社会资本合作中心</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省政府与社会资本合作中心</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olor w:val="FF0000"/>
          <w:sz w:val="32"/>
          <w:szCs w:val="32"/>
        </w:rPr>
      </w:pPr>
      <w:r>
        <w:rPr>
          <w:rFonts w:hint="eastAsia" w:ascii="仿宋_GB2312" w:hAnsi="黑体" w:eastAsia="仿宋_GB2312" w:cs="黑体"/>
          <w:sz w:val="32"/>
          <w:szCs w:val="32"/>
          <w:lang w:eastAsia="zh-CN"/>
        </w:rPr>
        <w:t>省政府与社会资本合作中心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72.62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加强机构建设，</w:t>
      </w:r>
      <w:r>
        <w:rPr>
          <w:rFonts w:hint="eastAsia" w:ascii="仿宋_GB2312" w:hAnsi="黑体" w:eastAsia="仿宋_GB2312"/>
          <w:sz w:val="32"/>
          <w:szCs w:val="32"/>
          <w:lang w:val="en-US" w:eastAsia="zh-CN"/>
        </w:rPr>
        <w:t>大力推进PPP模式运用</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default" w:ascii="仿宋_GB2312" w:hAnsi="黑体" w:eastAsia="仿宋_GB2312" w:cs="Times New Roman"/>
          <w:sz w:val="32"/>
          <w:szCs w:val="32"/>
          <w:shd w:val="clear" w:color="auto" w:fill="auto"/>
        </w:rPr>
        <w:t>支出总计</w:t>
      </w:r>
      <w:r>
        <w:rPr>
          <w:rFonts w:hint="eastAsia" w:ascii="仿宋_GB2312" w:hAnsi="黑体" w:eastAsia="仿宋_GB2312" w:cs="Times New Roman"/>
          <w:sz w:val="32"/>
          <w:szCs w:val="32"/>
          <w:shd w:val="clear" w:color="auto" w:fill="auto"/>
          <w:lang w:val="en-US" w:eastAsia="zh-CN"/>
        </w:rPr>
        <w:t>129.04</w:t>
      </w:r>
      <w:r>
        <w:rPr>
          <w:rFonts w:hint="default" w:ascii="仿宋_GB2312" w:hAnsi="黑体" w:eastAsia="仿宋_GB2312" w:cs="Times New Roman"/>
          <w:sz w:val="32"/>
          <w:szCs w:val="32"/>
          <w:shd w:val="clear" w:color="auto" w:fill="auto"/>
        </w:rPr>
        <w:t>万元，</w:t>
      </w:r>
      <w:r>
        <w:rPr>
          <w:rFonts w:hint="default" w:ascii="仿宋_GB2312" w:hAnsi="黑体" w:eastAsia="仿宋_GB2312" w:cs="仿宋"/>
          <w:sz w:val="32"/>
          <w:szCs w:val="32"/>
        </w:rPr>
        <w:t>包括一般公共服务支出</w:t>
      </w:r>
      <w:r>
        <w:rPr>
          <w:rFonts w:hint="eastAsia" w:ascii="仿宋_GB2312" w:hAnsi="黑体" w:eastAsia="仿宋_GB2312" w:cs="仿宋"/>
          <w:sz w:val="32"/>
          <w:szCs w:val="32"/>
          <w:lang w:val="en-US" w:eastAsia="zh-CN"/>
        </w:rPr>
        <w:t>123.58</w:t>
      </w:r>
      <w:r>
        <w:rPr>
          <w:rFonts w:hint="default" w:ascii="仿宋_GB2312" w:hAnsi="黑体" w:eastAsia="仿宋_GB2312" w:cs="仿宋"/>
          <w:sz w:val="32"/>
          <w:szCs w:val="32"/>
        </w:rPr>
        <w:t>万元、社会保障和就业支出</w:t>
      </w:r>
      <w:r>
        <w:rPr>
          <w:rFonts w:hint="eastAsia" w:ascii="仿宋_GB2312" w:hAnsi="黑体" w:eastAsia="仿宋_GB2312" w:cs="仿宋"/>
          <w:sz w:val="32"/>
          <w:szCs w:val="32"/>
          <w:lang w:val="en-US" w:eastAsia="zh-CN"/>
        </w:rPr>
        <w:t>2.33</w:t>
      </w:r>
      <w:r>
        <w:rPr>
          <w:rFonts w:hint="default" w:ascii="仿宋_GB2312" w:hAnsi="黑体" w:eastAsia="仿宋_GB2312" w:cs="仿宋"/>
          <w:sz w:val="32"/>
          <w:szCs w:val="32"/>
        </w:rPr>
        <w:t>万元、卫生健康支出</w:t>
      </w:r>
      <w:r>
        <w:rPr>
          <w:rFonts w:hint="eastAsia" w:ascii="仿宋_GB2312" w:hAnsi="黑体" w:eastAsia="仿宋_GB2312" w:cs="仿宋"/>
          <w:sz w:val="32"/>
          <w:szCs w:val="32"/>
          <w:lang w:val="en-US" w:eastAsia="zh-CN"/>
        </w:rPr>
        <w:t>1.24</w:t>
      </w:r>
      <w:r>
        <w:rPr>
          <w:rFonts w:hint="default" w:ascii="仿宋_GB2312" w:hAnsi="黑体" w:eastAsia="仿宋_GB2312" w:cs="仿宋"/>
          <w:sz w:val="32"/>
          <w:szCs w:val="32"/>
        </w:rPr>
        <w:t>万元、住房保障支出</w:t>
      </w:r>
      <w:r>
        <w:rPr>
          <w:rFonts w:hint="eastAsia" w:ascii="仿宋_GB2312" w:hAnsi="黑体" w:eastAsia="仿宋_GB2312" w:cs="仿宋"/>
          <w:sz w:val="32"/>
          <w:szCs w:val="32"/>
          <w:lang w:val="en-US" w:eastAsia="zh-CN"/>
        </w:rPr>
        <w:t>1.89</w:t>
      </w:r>
      <w:r>
        <w:rPr>
          <w:rFonts w:hint="default" w:ascii="仿宋_GB2312" w:hAnsi="黑体" w:eastAsia="仿宋_GB2312" w:cs="仿宋"/>
          <w:sz w:val="32"/>
          <w:szCs w:val="32"/>
        </w:rPr>
        <w:t>万元</w:t>
      </w:r>
      <w:r>
        <w:rPr>
          <w:rFonts w:hint="default" w:ascii="仿宋_GB2312" w:hAnsi="黑体" w:eastAsia="仿宋_GB2312" w:cs="仿宋"/>
          <w:sz w:val="32"/>
          <w:szCs w:val="32"/>
          <w:lang w:eastAsia="zh-CN"/>
        </w:rPr>
        <w:t>，结转下年</w:t>
      </w:r>
      <w:r>
        <w:rPr>
          <w:rFonts w:hint="default" w:ascii="仿宋_GB2312" w:hAnsi="黑体" w:eastAsia="仿宋_GB2312" w:cs="仿宋"/>
          <w:sz w:val="32"/>
          <w:szCs w:val="32"/>
          <w:lang w:val="en-US" w:eastAsia="zh-CN"/>
        </w:rPr>
        <w:t>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省政府与社会资本合作中心2</w:t>
      </w:r>
      <w:r>
        <w:rPr>
          <w:rFonts w:hint="eastAsia" w:ascii="黑体" w:hAnsi="黑体" w:eastAsia="黑体" w:cs="黑体"/>
          <w:sz w:val="32"/>
          <w:szCs w:val="32"/>
          <w:lang w:val="en-US" w:eastAsia="zh-CN"/>
        </w:rPr>
        <w:t>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eastAsia="zh-CN"/>
        </w:rPr>
        <w:t>省政府与社会资本合作中心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72.62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加强机构建设，大力推进PPP模式运用</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default" w:ascii="仿宋_GB2312" w:hAnsi="黑体" w:eastAsia="仿宋_GB2312" w:cs="Times New Roman"/>
          <w:sz w:val="32"/>
          <w:szCs w:val="32"/>
          <w:shd w:val="clear" w:color="auto" w:fill="auto"/>
        </w:rPr>
        <w:t>一般公共服务支出</w:t>
      </w:r>
      <w:r>
        <w:rPr>
          <w:rFonts w:hint="eastAsia" w:ascii="仿宋_GB2312" w:hAnsi="黑体" w:eastAsia="仿宋_GB2312" w:cs="Times New Roman"/>
          <w:sz w:val="32"/>
          <w:szCs w:val="32"/>
          <w:shd w:val="clear" w:color="auto" w:fill="auto"/>
          <w:lang w:val="en-US" w:eastAsia="zh-CN"/>
        </w:rPr>
        <w:t>123.58</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95.77</w:t>
      </w:r>
      <w:r>
        <w:rPr>
          <w:rFonts w:hint="default" w:ascii="仿宋_GB2312" w:hAnsi="黑体" w:eastAsia="仿宋_GB2312" w:cs="Times New Roman"/>
          <w:sz w:val="32"/>
          <w:szCs w:val="32"/>
          <w:shd w:val="clear" w:color="auto" w:fill="auto"/>
        </w:rPr>
        <w:t>%；社会保障和就业支出</w:t>
      </w:r>
      <w:r>
        <w:rPr>
          <w:rFonts w:hint="eastAsia" w:ascii="仿宋_GB2312" w:hAnsi="黑体" w:eastAsia="仿宋_GB2312" w:cs="Times New Roman"/>
          <w:sz w:val="32"/>
          <w:szCs w:val="32"/>
          <w:shd w:val="clear" w:color="auto" w:fill="auto"/>
          <w:lang w:val="en-US" w:eastAsia="zh-CN"/>
        </w:rPr>
        <w:t>2.33</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1.81</w:t>
      </w:r>
      <w:r>
        <w:rPr>
          <w:rFonts w:hint="default" w:ascii="仿宋_GB2312" w:hAnsi="黑体" w:eastAsia="仿宋_GB2312" w:cs="Times New Roman"/>
          <w:sz w:val="32"/>
          <w:szCs w:val="32"/>
          <w:shd w:val="clear" w:color="auto" w:fill="auto"/>
        </w:rPr>
        <w:t>%；卫生健康支出</w:t>
      </w:r>
      <w:r>
        <w:rPr>
          <w:rFonts w:hint="eastAsia" w:ascii="仿宋_GB2312" w:hAnsi="黑体" w:eastAsia="仿宋_GB2312" w:cs="Times New Roman"/>
          <w:sz w:val="32"/>
          <w:szCs w:val="32"/>
          <w:shd w:val="clear" w:color="auto" w:fill="auto"/>
          <w:lang w:val="en-US" w:eastAsia="zh-CN"/>
        </w:rPr>
        <w:t>1.24</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0.96</w:t>
      </w:r>
      <w:r>
        <w:rPr>
          <w:rFonts w:hint="default" w:ascii="仿宋_GB2312" w:hAnsi="黑体" w:eastAsia="仿宋_GB2312" w:cs="Times New Roman"/>
          <w:sz w:val="32"/>
          <w:szCs w:val="32"/>
          <w:shd w:val="clear" w:color="auto" w:fill="auto"/>
        </w:rPr>
        <w:t>%；住房保障支出</w:t>
      </w:r>
      <w:r>
        <w:rPr>
          <w:rFonts w:hint="eastAsia" w:ascii="仿宋_GB2312" w:hAnsi="黑体" w:eastAsia="仿宋_GB2312" w:cs="Times New Roman"/>
          <w:sz w:val="32"/>
          <w:szCs w:val="32"/>
          <w:shd w:val="clear" w:color="auto" w:fill="auto"/>
          <w:lang w:val="en-US" w:eastAsia="zh-CN"/>
        </w:rPr>
        <w:t>1.89</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1.46</w:t>
      </w:r>
      <w:r>
        <w:rPr>
          <w:rFonts w:hint="default" w:ascii="仿宋_GB2312" w:hAnsi="黑体" w:eastAsia="仿宋_GB2312" w:cs="Times New Roman"/>
          <w:sz w:val="32"/>
          <w:szCs w:val="32"/>
          <w:shd w:val="clear" w:color="auto" w:fill="auto"/>
        </w:rPr>
        <w:t>%</w:t>
      </w:r>
      <w:r>
        <w:rPr>
          <w:rFonts w:hint="default" w:ascii="仿宋_GB2312" w:hAnsi="黑体" w:eastAsia="仿宋_GB2312" w:cs="Times New Roman"/>
          <w:sz w:val="32"/>
          <w:szCs w:val="32"/>
          <w:shd w:val="clear" w:color="auto" w:fill="auto"/>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default" w:ascii="仿宋_GB2312" w:hAnsi="黑体" w:eastAsia="仿宋_GB2312" w:cs="Times New Roman"/>
          <w:sz w:val="32"/>
          <w:szCs w:val="32"/>
          <w:shd w:val="clear" w:color="auto" w:fill="auto"/>
          <w:lang w:eastAsia="zh-CN"/>
        </w:rPr>
        <w:t>财政事务</w:t>
      </w:r>
      <w:r>
        <w:rPr>
          <w:rFonts w:hint="default" w:ascii="仿宋_GB2312" w:hAnsi="黑体" w:eastAsia="仿宋_GB2312" w:cs="Times New Roman"/>
          <w:sz w:val="32"/>
          <w:szCs w:val="32"/>
          <w:shd w:val="clear" w:color="auto" w:fill="auto"/>
        </w:rPr>
        <w:t>（款）</w:t>
      </w:r>
      <w:r>
        <w:rPr>
          <w:rFonts w:hint="default" w:ascii="仿宋_GB2312" w:hAnsi="黑体" w:eastAsia="仿宋_GB2312" w:cs="Times New Roman"/>
          <w:sz w:val="32"/>
          <w:szCs w:val="32"/>
          <w:shd w:val="clear" w:color="auto" w:fill="auto"/>
          <w:lang w:eastAsia="zh-CN"/>
        </w:rPr>
        <w:t>事业运行</w:t>
      </w:r>
      <w:r>
        <w:rPr>
          <w:rFonts w:hint="default" w:ascii="仿宋_GB2312" w:hAnsi="黑体" w:eastAsia="仿宋_GB2312" w:cs="Times New Roman"/>
          <w:sz w:val="32"/>
          <w:szCs w:val="32"/>
          <w:shd w:val="clear" w:color="auto" w:fill="auto"/>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123.58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75.43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加强机构建设，大力推进PPP模式运用</w:t>
      </w:r>
      <w:r>
        <w:rPr>
          <w:rFonts w:hint="eastAsia" w:ascii="仿宋_GB2312" w:hAnsi="黑体" w:eastAsia="仿宋_GB2312"/>
          <w:sz w:val="32"/>
          <w:szCs w:val="32"/>
          <w:u w:val="none"/>
          <w:lang w:eastAsia="zh-CN"/>
        </w:rPr>
        <w:t>。</w:t>
      </w:r>
    </w:p>
    <w:p>
      <w:pPr>
        <w:numPr>
          <w:numId w:val="0"/>
        </w:numPr>
        <w:ind w:firstLine="0" w:firstLineChars="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sz w:val="32"/>
          <w:szCs w:val="32"/>
          <w:lang w:val="en-US" w:eastAsia="zh-CN"/>
        </w:rPr>
        <w:t xml:space="preserve">    2</w:t>
      </w:r>
      <w:r>
        <w:rPr>
          <w:rFonts w:hint="eastAsia" w:ascii="仿宋_GB2312" w:hAnsi="黑体" w:eastAsia="仿宋_GB2312" w:cs="Times New Roman"/>
          <w:sz w:val="32"/>
          <w:szCs w:val="32"/>
          <w:shd w:val="clear" w:color="auto" w:fill="auto"/>
          <w:lang w:val="en-US" w:eastAsia="zh-CN"/>
        </w:rPr>
        <w:t>.</w:t>
      </w:r>
      <w:r>
        <w:rPr>
          <w:rFonts w:hint="default" w:ascii="仿宋_GB2312" w:hAnsi="黑体" w:eastAsia="仿宋_GB2312" w:cs="Times New Roman"/>
          <w:sz w:val="32"/>
          <w:szCs w:val="32"/>
          <w:shd w:val="clear" w:color="auto" w:fill="auto"/>
        </w:rPr>
        <w:t>社会保障和就业支出（类）行政事业单位养老支出（款）</w:t>
      </w:r>
      <w:r>
        <w:rPr>
          <w:rFonts w:hint="default" w:ascii="仿宋_GB2312" w:hAnsi="黑体" w:eastAsia="仿宋_GB2312" w:cs="Times New Roman"/>
          <w:sz w:val="32"/>
          <w:szCs w:val="32"/>
          <w:shd w:val="clear" w:color="auto" w:fill="auto"/>
          <w:lang w:eastAsia="zh-CN"/>
        </w:rPr>
        <w:t>机关事业单位基本养老保险缴费支出</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eastAsia" w:ascii="仿宋_GB2312" w:hAnsi="黑体" w:eastAsia="仿宋_GB2312" w:cs="Times New Roman"/>
          <w:sz w:val="32"/>
          <w:szCs w:val="32"/>
          <w:shd w:val="clear" w:color="auto" w:fill="auto"/>
          <w:lang w:val="en-US" w:eastAsia="zh-CN"/>
        </w:rPr>
        <w:t>2.33</w:t>
      </w:r>
      <w:r>
        <w:rPr>
          <w:rFonts w:hint="default" w:ascii="仿宋_GB2312" w:hAnsi="黑体" w:eastAsia="仿宋_GB2312" w:cs="Times New Roman"/>
          <w:sz w:val="32"/>
          <w:szCs w:val="32"/>
          <w:shd w:val="clear" w:color="auto" w:fill="auto"/>
        </w:rPr>
        <w:t>万元，比上年预算数</w:t>
      </w:r>
      <w:r>
        <w:rPr>
          <w:rFonts w:hint="eastAsia" w:ascii="仿宋_GB2312" w:hAnsi="黑体" w:eastAsia="仿宋_GB2312" w:cs="Times New Roman"/>
          <w:sz w:val="32"/>
          <w:szCs w:val="32"/>
          <w:shd w:val="clear" w:color="auto" w:fill="auto"/>
          <w:lang w:eastAsia="zh-CN"/>
        </w:rPr>
        <w:t>减少</w:t>
      </w:r>
      <w:r>
        <w:rPr>
          <w:rFonts w:hint="eastAsia" w:ascii="仿宋_GB2312" w:hAnsi="黑体" w:eastAsia="仿宋_GB2312" w:cs="Times New Roman"/>
          <w:sz w:val="32"/>
          <w:szCs w:val="32"/>
          <w:shd w:val="clear" w:color="auto" w:fill="auto"/>
          <w:lang w:val="en-US" w:eastAsia="zh-CN"/>
        </w:rPr>
        <w:t>1.21</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w:t>
      </w:r>
      <w:r>
        <w:rPr>
          <w:rFonts w:hint="eastAsia" w:ascii="仿宋_GB2312" w:hAnsi="黑体" w:eastAsia="仿宋_GB2312" w:cs="Times New Roman"/>
          <w:sz w:val="32"/>
          <w:szCs w:val="32"/>
          <w:shd w:val="clear" w:color="auto" w:fill="auto"/>
          <w:lang w:eastAsia="zh-CN"/>
        </w:rPr>
        <w:t>变化</w:t>
      </w:r>
      <w:r>
        <w:rPr>
          <w:rFonts w:hint="default" w:ascii="仿宋_GB2312" w:hAnsi="黑体" w:eastAsia="仿宋_GB2312" w:cs="Times New Roman"/>
          <w:sz w:val="32"/>
          <w:szCs w:val="32"/>
          <w:shd w:val="clear" w:color="auto" w:fill="auto"/>
          <w:lang w:eastAsia="zh-CN"/>
        </w:rPr>
        <w:t>导致。</w:t>
      </w:r>
    </w:p>
    <w:p>
      <w:pPr>
        <w:ind w:firstLine="640" w:firstLineChars="200"/>
        <w:rPr>
          <w:rFonts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lang w:val="en-US" w:eastAsia="zh-CN"/>
        </w:rPr>
        <w:t>3</w:t>
      </w:r>
      <w:r>
        <w:rPr>
          <w:rFonts w:hint="default" w:ascii="仿宋_GB2312" w:hAnsi="黑体" w:eastAsia="仿宋_GB2312" w:cs="Times New Roman"/>
          <w:sz w:val="32"/>
          <w:szCs w:val="32"/>
          <w:shd w:val="clear" w:color="auto" w:fill="auto"/>
        </w:rPr>
        <w:t>.卫生健康支出（类）行政事业单位医疗（款）</w:t>
      </w:r>
      <w:r>
        <w:rPr>
          <w:rFonts w:hint="default" w:ascii="仿宋_GB2312" w:hAnsi="黑体" w:eastAsia="仿宋_GB2312" w:cs="Times New Roman"/>
          <w:sz w:val="32"/>
          <w:szCs w:val="32"/>
          <w:shd w:val="clear" w:color="auto" w:fill="auto"/>
          <w:lang w:eastAsia="zh-CN"/>
        </w:rPr>
        <w:t>事业单位医疗</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eastAsia" w:ascii="仿宋_GB2312" w:hAnsi="黑体" w:eastAsia="仿宋_GB2312" w:cs="Times New Roman"/>
          <w:sz w:val="32"/>
          <w:szCs w:val="32"/>
          <w:shd w:val="clear" w:color="auto" w:fill="auto"/>
          <w:lang w:val="en-US" w:eastAsia="zh-CN"/>
        </w:rPr>
        <w:t>1.24</w:t>
      </w:r>
      <w:r>
        <w:rPr>
          <w:rFonts w:hint="default" w:ascii="仿宋_GB2312" w:hAnsi="黑体" w:eastAsia="仿宋_GB2312" w:cs="Times New Roman"/>
          <w:sz w:val="32"/>
          <w:szCs w:val="32"/>
          <w:shd w:val="clear" w:color="auto" w:fill="auto"/>
        </w:rPr>
        <w:t>万元，比上年预算数</w:t>
      </w:r>
      <w:r>
        <w:rPr>
          <w:rFonts w:hint="eastAsia" w:ascii="仿宋_GB2312" w:hAnsi="黑体" w:eastAsia="仿宋_GB2312" w:cs="Times New Roman"/>
          <w:sz w:val="32"/>
          <w:szCs w:val="32"/>
          <w:shd w:val="clear" w:color="auto" w:fill="auto"/>
          <w:lang w:val="en-US" w:eastAsia="zh-CN"/>
        </w:rPr>
        <w:t>减</w:t>
      </w:r>
      <w:r>
        <w:rPr>
          <w:rFonts w:hint="eastAsia" w:ascii="仿宋_GB2312" w:hAnsi="黑体" w:eastAsia="仿宋_GB2312" w:cs="Times New Roman"/>
          <w:sz w:val="32"/>
          <w:szCs w:val="32"/>
          <w:shd w:val="clear" w:color="auto" w:fill="auto"/>
          <w:lang w:eastAsia="zh-CN"/>
        </w:rPr>
        <w:t>少</w:t>
      </w:r>
      <w:r>
        <w:rPr>
          <w:rFonts w:hint="eastAsia" w:ascii="仿宋_GB2312" w:hAnsi="黑体" w:eastAsia="仿宋_GB2312" w:cs="Times New Roman"/>
          <w:sz w:val="32"/>
          <w:szCs w:val="32"/>
          <w:shd w:val="clear" w:color="auto" w:fill="auto"/>
          <w:lang w:val="en-US" w:eastAsia="zh-CN"/>
        </w:rPr>
        <w:t>0.64</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w:t>
      </w:r>
      <w:r>
        <w:rPr>
          <w:rFonts w:hint="eastAsia" w:ascii="仿宋_GB2312" w:hAnsi="黑体" w:eastAsia="仿宋_GB2312" w:cs="Times New Roman"/>
          <w:sz w:val="32"/>
          <w:szCs w:val="32"/>
          <w:shd w:val="clear" w:color="auto" w:fill="auto"/>
          <w:lang w:eastAsia="zh-CN"/>
        </w:rPr>
        <w:t>变化</w:t>
      </w:r>
      <w:r>
        <w:rPr>
          <w:rFonts w:hint="default" w:ascii="仿宋_GB2312" w:hAnsi="黑体" w:eastAsia="仿宋_GB2312" w:cs="Times New Roman"/>
          <w:sz w:val="32"/>
          <w:szCs w:val="32"/>
          <w:shd w:val="clear" w:color="auto" w:fill="auto"/>
          <w:lang w:eastAsia="zh-CN"/>
        </w:rPr>
        <w:t>导致。</w:t>
      </w:r>
    </w:p>
    <w:p>
      <w:pPr>
        <w:ind w:firstLine="0" w:firstLineChars="0"/>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 xml:space="preserve">    4.</w:t>
      </w:r>
      <w:r>
        <w:rPr>
          <w:rFonts w:hint="default" w:ascii="仿宋_GB2312" w:hAnsi="黑体" w:eastAsia="仿宋_GB2312" w:cs="Times New Roman"/>
          <w:sz w:val="32"/>
          <w:szCs w:val="32"/>
          <w:shd w:val="clear" w:color="auto" w:fill="auto"/>
        </w:rPr>
        <w:t>住房保障支出（类）住房改革支出（款）</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2022</w:t>
      </w:r>
      <w:r>
        <w:rPr>
          <w:rFonts w:hint="default" w:ascii="仿宋_GB2312" w:hAnsi="黑体" w:eastAsia="仿宋_GB2312" w:cs="Times New Roman"/>
          <w:sz w:val="32"/>
          <w:szCs w:val="32"/>
          <w:shd w:val="clear" w:color="auto" w:fill="auto"/>
        </w:rPr>
        <w:t>年预算数为</w:t>
      </w:r>
      <w:r>
        <w:rPr>
          <w:rFonts w:hint="eastAsia" w:ascii="仿宋_GB2312" w:hAnsi="黑体" w:eastAsia="仿宋_GB2312" w:cs="Times New Roman"/>
          <w:sz w:val="32"/>
          <w:szCs w:val="32"/>
          <w:shd w:val="clear" w:color="auto" w:fill="auto"/>
          <w:lang w:val="en-US" w:eastAsia="zh-CN"/>
        </w:rPr>
        <w:t>1.89</w:t>
      </w:r>
      <w:r>
        <w:rPr>
          <w:rFonts w:hint="default" w:ascii="仿宋_GB2312" w:hAnsi="黑体" w:eastAsia="仿宋_GB2312" w:cs="Times New Roman"/>
          <w:sz w:val="32"/>
          <w:szCs w:val="32"/>
          <w:shd w:val="clear" w:color="auto" w:fill="auto"/>
        </w:rPr>
        <w:t>万元，比上年预算数</w:t>
      </w:r>
      <w:r>
        <w:rPr>
          <w:rFonts w:hint="eastAsia" w:ascii="仿宋_GB2312" w:hAnsi="黑体" w:eastAsia="仿宋_GB2312" w:cs="Times New Roman"/>
          <w:sz w:val="32"/>
          <w:szCs w:val="32"/>
          <w:shd w:val="clear" w:color="auto" w:fill="auto"/>
          <w:lang w:eastAsia="zh-CN"/>
        </w:rPr>
        <w:t>减少</w:t>
      </w:r>
      <w:r>
        <w:rPr>
          <w:rFonts w:hint="eastAsia" w:ascii="仿宋_GB2312" w:hAnsi="黑体" w:eastAsia="仿宋_GB2312" w:cs="Times New Roman"/>
          <w:sz w:val="32"/>
          <w:szCs w:val="32"/>
          <w:shd w:val="clear" w:color="auto" w:fill="auto"/>
          <w:lang w:val="en-US" w:eastAsia="zh-CN"/>
        </w:rPr>
        <w:t>0.96</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r>
        <w:rPr>
          <w:rFonts w:hint="default" w:ascii="仿宋_GB2312" w:hAnsi="黑体" w:eastAsia="仿宋_GB2312" w:cs="Times New Roman"/>
          <w:sz w:val="32"/>
          <w:szCs w:val="32"/>
          <w:shd w:val="clear" w:color="auto" w:fill="auto"/>
        </w:rPr>
        <w:t>主要是</w:t>
      </w:r>
      <w:r>
        <w:rPr>
          <w:rFonts w:hint="default" w:ascii="仿宋_GB2312" w:hAnsi="黑体" w:eastAsia="仿宋_GB2312" w:cs="Times New Roman"/>
          <w:sz w:val="32"/>
          <w:szCs w:val="32"/>
          <w:shd w:val="clear" w:color="auto" w:fill="auto"/>
          <w:lang w:eastAsia="zh-CN"/>
        </w:rPr>
        <w:t>由于工作人员</w:t>
      </w:r>
      <w:r>
        <w:rPr>
          <w:rFonts w:hint="eastAsia" w:ascii="仿宋_GB2312" w:hAnsi="黑体" w:eastAsia="仿宋_GB2312" w:cs="Times New Roman"/>
          <w:sz w:val="32"/>
          <w:szCs w:val="32"/>
          <w:shd w:val="clear" w:color="auto" w:fill="auto"/>
          <w:lang w:eastAsia="zh-CN"/>
        </w:rPr>
        <w:t>变化</w:t>
      </w:r>
      <w:r>
        <w:rPr>
          <w:rFonts w:hint="default" w:ascii="仿宋_GB2312" w:hAnsi="黑体" w:eastAsia="仿宋_GB2312" w:cs="Times New Roman"/>
          <w:sz w:val="32"/>
          <w:szCs w:val="32"/>
          <w:shd w:val="clear" w:color="auto" w:fill="auto"/>
          <w:lang w:eastAsia="zh-CN"/>
        </w:rPr>
        <w:t>导致。</w:t>
      </w:r>
    </w:p>
    <w:p>
      <w:pPr>
        <w:ind w:firstLine="640"/>
        <w:rPr>
          <w:rFonts w:ascii="黑体" w:hAnsi="黑体" w:eastAsia="黑体"/>
          <w:sz w:val="32"/>
          <w:szCs w:val="32"/>
        </w:rPr>
      </w:pPr>
      <w:r>
        <w:rPr>
          <w:rFonts w:hint="eastAsia" w:ascii="黑体" w:hAnsi="黑体" w:eastAsia="黑体" w:cs="Times New Roman"/>
          <w:sz w:val="32"/>
          <w:shd w:val="clear" w:color="auto" w:fill="FFFFFF"/>
          <w:lang w:eastAsia="zh-CN"/>
        </w:rPr>
        <w:t>三</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省</w:t>
      </w:r>
      <w:r>
        <w:rPr>
          <w:rFonts w:hint="eastAsia" w:ascii="黑体" w:hAnsi="黑体" w:eastAsia="黑体" w:cs="黑体"/>
          <w:sz w:val="32"/>
          <w:szCs w:val="32"/>
          <w:lang w:eastAsia="zh-CN"/>
        </w:rPr>
        <w:t>政府与社会资本合作中心</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eastAsia="zh-CN"/>
        </w:rPr>
        <w:t>省政府与社会资本合作中心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40.74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27.65</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13.09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rPr>
        <w:t>残疾人就业保障金</w:t>
      </w:r>
      <w:r>
        <w:rPr>
          <w:rFonts w:hint="eastAsia" w:ascii="仿宋_GB2312" w:hAnsi="黑体" w:eastAsia="仿宋_GB2312"/>
          <w:sz w:val="32"/>
          <w:szCs w:val="32"/>
          <w:lang w:eastAsia="zh-CN"/>
        </w:rPr>
        <w:t>）、</w:t>
      </w:r>
      <w:r>
        <w:rPr>
          <w:rFonts w:hint="eastAsia" w:ascii="仿宋_GB2312" w:hAnsi="黑体" w:eastAsia="仿宋_GB2312"/>
          <w:sz w:val="32"/>
          <w:szCs w:val="32"/>
        </w:rPr>
        <w:t>办公费、咨询费、</w:t>
      </w:r>
      <w:r>
        <w:rPr>
          <w:rFonts w:hint="eastAsia" w:ascii="仿宋_GB2312" w:hAnsi="黑体" w:eastAsia="仿宋_GB2312"/>
          <w:sz w:val="32"/>
          <w:szCs w:val="32"/>
          <w:lang w:eastAsia="zh-CN"/>
        </w:rPr>
        <w:t>邮电费、差旅费、维修（护）费、租赁费、会议费、培训费、公务接待费、劳务费、工会经费等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省政府与社会资本合作中心</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黑体"/>
          <w:sz w:val="32"/>
          <w:szCs w:val="32"/>
          <w:lang w:eastAsia="zh-CN"/>
        </w:rPr>
        <w:t>省政府与社会资本合作中心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w:t>
      </w:r>
      <w:r>
        <w:rPr>
          <w:rFonts w:hint="eastAsia" w:ascii="仿宋_GB2312" w:hAnsi="黑体" w:eastAsia="仿宋_GB2312"/>
          <w:sz w:val="32"/>
          <w:szCs w:val="32"/>
          <w:lang w:val="en-US" w:eastAsia="zh-CN"/>
        </w:rPr>
        <w:t>大力推进PPP模式运用，</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黑体"/>
          <w:sz w:val="32"/>
          <w:szCs w:val="32"/>
          <w:lang w:eastAsia="zh-CN"/>
        </w:rPr>
        <w:t>省政府与社会资本合作中心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省政府与社会资本合作中心</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default" w:ascii="黑体" w:hAnsi="黑体" w:eastAsia="黑体" w:cs="Times New Roman"/>
          <w:sz w:val="32"/>
          <w:szCs w:val="22"/>
          <w:shd w:val="clear" w:color="auto" w:fill="FFFFFF"/>
          <w:lang w:eastAsia="zh-CN"/>
        </w:rPr>
        <w:t>省政府与社会资本合作中心</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省政府与社会资本合作中心</w:t>
      </w:r>
      <w:r>
        <w:rPr>
          <w:rFonts w:hint="eastAsia" w:ascii="仿宋_GB2312" w:hAnsi="黑体" w:eastAsia="仿宋_GB2312" w:cs="仿宋_GB2312"/>
          <w:sz w:val="32"/>
          <w:szCs w:val="32"/>
        </w:rPr>
        <w:t>所有收入和支出均纳入部门预算管理。</w:t>
      </w:r>
      <w:r>
        <w:rPr>
          <w:rFonts w:hint="eastAsia" w:ascii="仿宋_GB2312" w:hAnsi="宋体" w:eastAsia="仿宋_GB2312" w:cs="宋体"/>
          <w:color w:val="000000"/>
          <w:kern w:val="0"/>
          <w:sz w:val="32"/>
          <w:szCs w:val="30"/>
        </w:rPr>
        <w:t>收入包括：一般公共预算收入；支出包括：一般公共服务支出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社会保障和就业支出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卫生健康支出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住房保障支出。</w:t>
      </w:r>
      <w:r>
        <w:rPr>
          <w:rFonts w:hint="eastAsia" w:ascii="仿宋_GB2312" w:hAnsi="宋体" w:eastAsia="仿宋_GB2312" w:cs="宋体"/>
          <w:color w:val="000000"/>
          <w:kern w:val="0"/>
          <w:sz w:val="32"/>
          <w:szCs w:val="30"/>
          <w:lang w:eastAsia="zh-CN"/>
        </w:rPr>
        <w:t>省政府与社会资本合作中心</w:t>
      </w:r>
      <w:r>
        <w:rPr>
          <w:rFonts w:hint="eastAsia" w:ascii="仿宋_GB2312" w:hAnsi="宋体" w:eastAsia="仿宋_GB2312" w:cs="宋体"/>
          <w:color w:val="000000"/>
          <w:kern w:val="0"/>
          <w:sz w:val="32"/>
          <w:szCs w:val="30"/>
          <w:lang w:val="en-US" w:eastAsia="zh-CN"/>
        </w:rPr>
        <w:t>2022</w:t>
      </w:r>
      <w:r>
        <w:rPr>
          <w:rFonts w:hint="eastAsia" w:ascii="仿宋_GB2312" w:hAnsi="宋体" w:eastAsia="仿宋_GB2312" w:cs="宋体"/>
          <w:color w:val="000000"/>
          <w:kern w:val="0"/>
          <w:sz w:val="32"/>
          <w:szCs w:val="30"/>
        </w:rPr>
        <w:t>年收支总预算</w:t>
      </w:r>
      <w:r>
        <w:rPr>
          <w:rFonts w:hint="eastAsia" w:ascii="仿宋_GB2312" w:hAnsi="宋体" w:eastAsia="仿宋_GB2312" w:cs="宋体"/>
          <w:color w:val="000000"/>
          <w:kern w:val="0"/>
          <w:sz w:val="32"/>
          <w:szCs w:val="30"/>
          <w:lang w:val="en-US" w:eastAsia="zh-CN"/>
        </w:rPr>
        <w:t>129.04</w:t>
      </w:r>
      <w:r>
        <w:rPr>
          <w:rFonts w:hint="eastAsia" w:ascii="仿宋_GB2312" w:hAnsi="宋体" w:eastAsia="仿宋_GB2312" w:cs="宋体"/>
          <w:color w:val="000000"/>
          <w:kern w:val="0"/>
          <w:sz w:val="32"/>
          <w:szCs w:val="30"/>
        </w:rPr>
        <w:t>万元</w:t>
      </w:r>
      <w:r>
        <w:rPr>
          <w:rFonts w:hint="eastAsia" w:ascii="仿宋_GB2312" w:hAnsi="宋体" w:eastAsia="仿宋_GB2312" w:cs="宋体"/>
          <w:color w:val="000000"/>
          <w:kern w:val="0"/>
          <w:sz w:val="32"/>
          <w:szCs w:val="30"/>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default" w:ascii="黑体" w:hAnsi="黑体" w:eastAsia="黑体" w:cs="Times New Roman"/>
          <w:sz w:val="32"/>
          <w:szCs w:val="22"/>
          <w:shd w:val="clear" w:color="auto" w:fill="FFFFFF"/>
          <w:lang w:eastAsia="zh-CN"/>
        </w:rPr>
        <w:t>省政府与社会资本合作中心</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eastAsia="zh-CN"/>
        </w:rPr>
        <w:t>省政府与社会资本合作中心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72.62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加强机构建设，大力推进PPP模式运用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default" w:ascii="黑体" w:hAnsi="黑体" w:eastAsia="黑体" w:cs="Times New Roman"/>
          <w:sz w:val="32"/>
          <w:szCs w:val="22"/>
          <w:shd w:val="clear" w:color="auto" w:fill="FFFFFF"/>
          <w:lang w:eastAsia="zh-CN"/>
        </w:rPr>
        <w:t>省政府与社会资本合作中心</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eastAsia="zh-CN"/>
        </w:rPr>
        <w:t>省政府与社会资本合作中心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31.57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88.30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68.43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72.62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加强机构建设，大力推进PPP模式运用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黑体"/>
          <w:sz w:val="32"/>
          <w:szCs w:val="32"/>
          <w:lang w:eastAsia="zh-CN"/>
        </w:rPr>
        <w:t>省政府与社会资本合作中心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6.14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6.14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黑体"/>
          <w:sz w:val="32"/>
          <w:szCs w:val="32"/>
          <w:lang w:eastAsia="zh-CN"/>
        </w:rPr>
        <w:t>省政府与社会资本合作中心</w:t>
      </w:r>
      <w:r>
        <w:rPr>
          <w:rFonts w:hint="eastAsia" w:ascii="仿宋_GB2312" w:hAnsi="黑体" w:eastAsia="仿宋_GB2312" w:cs="仿宋_GB2312"/>
          <w:sz w:val="32"/>
          <w:szCs w:val="32"/>
        </w:rPr>
        <w:t>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黑体"/>
          <w:sz w:val="32"/>
          <w:szCs w:val="32"/>
          <w:lang w:eastAsia="zh-CN"/>
        </w:rPr>
        <w:t>省政府与社会资本合作中心</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129.04</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事业运行项目，预算安排</w:t>
      </w:r>
      <w:r>
        <w:rPr>
          <w:rFonts w:hint="eastAsia" w:ascii="仿宋_GB2312" w:hAnsi="黑体" w:eastAsia="仿宋_GB2312" w:cs="仿宋_GB2312"/>
          <w:sz w:val="32"/>
          <w:szCs w:val="32"/>
          <w:lang w:val="en-US" w:eastAsia="zh-CN"/>
        </w:rPr>
        <w:t>88.30</w:t>
      </w:r>
      <w:r>
        <w:rPr>
          <w:rFonts w:hint="eastAsia" w:ascii="仿宋_GB2312" w:hAnsi="黑体" w:eastAsia="仿宋_GB2312" w:cs="仿宋_GB2312"/>
          <w:sz w:val="32"/>
          <w:szCs w:val="32"/>
          <w:lang w:eastAsia="zh-CN"/>
        </w:rPr>
        <w:t>万元，主要用于支付专家评审费、委托业务费、培训费等，绩效目标是</w:t>
      </w:r>
      <w:r>
        <w:rPr>
          <w:rFonts w:hint="eastAsia" w:ascii="仿宋_GB2312" w:hAnsi="黑体" w:eastAsia="仿宋_GB2312" w:cs="仿宋_GB2312"/>
          <w:sz w:val="32"/>
          <w:szCs w:val="32"/>
        </w:rPr>
        <w:t>推动规范实施PPP项目</w:t>
      </w:r>
      <w:r>
        <w:rPr>
          <w:rFonts w:hint="eastAsia" w:ascii="仿宋_GB2312" w:hAnsi="黑体" w:eastAsia="仿宋_GB2312" w:cs="仿宋_GB2312"/>
          <w:sz w:val="32"/>
          <w:szCs w:val="32"/>
          <w:lang w:eastAsia="zh-CN"/>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cs="宋体"/>
                    <w:sz w:val="24"/>
                    <w:szCs w:val="24"/>
                    <w:lang w:eastAsia="zh-CN"/>
                  </w:rPr>
                  <w:fldChar w:fldCharType="begin"/>
                </w:r>
                <w:r>
                  <w:rPr>
                    <w:rFonts w:hint="eastAsia" w:ascii="宋体" w:hAnsi="宋体" w:cs="宋体"/>
                    <w:sz w:val="24"/>
                    <w:szCs w:val="24"/>
                    <w:lang w:eastAsia="zh-CN"/>
                  </w:rPr>
                  <w:instrText xml:space="preserve"> PAGE  \* MERGEFORMAT </w:instrText>
                </w:r>
                <w:r>
                  <w:rPr>
                    <w:rFonts w:hint="eastAsia" w:ascii="宋体" w:hAnsi="宋体" w:cs="宋体"/>
                    <w:sz w:val="24"/>
                    <w:szCs w:val="24"/>
                    <w:lang w:eastAsia="zh-CN"/>
                  </w:rPr>
                  <w:fldChar w:fldCharType="separate"/>
                </w:r>
                <w:r>
                  <w:t>1</w:t>
                </w:r>
                <w:r>
                  <w:rPr>
                    <w:rFonts w:hint="eastAsia" w:ascii="宋体" w:hAnsi="宋体" w:cs="宋体"/>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none" w:color="auto" w:sz="0" w:space="1"/>
        <w:left w:val="none" w:color="auto" w:sz="0" w:space="4"/>
        <w:bottom w:val="none" w:color="auto" w:sz="0" w:space="1"/>
        <w:right w:val="none" w:color="auto" w:sz="0" w:space="4"/>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 w:numId="3">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link w:val="5"/>
    <w:semiHidden/>
    <w:unhideWhenUsed/>
    <w:qFormat/>
    <w:uiPriority w:val="1"/>
    <w:rPr>
      <w:rFonts w:ascii="宋体" w:hAnsi="宋体" w:eastAsia="宋体" w:cs="宋体"/>
      <w:kern w:val="0"/>
      <w:sz w:val="24"/>
      <w:szCs w:val="24"/>
    </w:r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正文1 Char Char Char"/>
    <w:basedOn w:val="1"/>
    <w:link w:val="4"/>
    <w:qFormat/>
    <w:uiPriority w:val="0"/>
    <w:pPr>
      <w:widowControl/>
      <w:spacing w:line="360" w:lineRule="auto"/>
      <w:ind w:firstLine="200" w:firstLineChars="200"/>
      <w:jc w:val="left"/>
    </w:pPr>
    <w:rPr>
      <w:rFonts w:ascii="宋体" w:hAnsi="宋体" w:eastAsia="宋体" w:cs="宋体"/>
      <w:kern w:val="0"/>
      <w:sz w:val="24"/>
      <w:szCs w:val="24"/>
    </w:rPr>
  </w:style>
  <w:style w:type="character" w:styleId="6">
    <w:name w:val="page number"/>
    <w:basedOn w:val="4"/>
    <w:semiHidden/>
    <w:unhideWhenUsed/>
    <w:uiPriority w:val="0"/>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沈帆</cp:lastModifiedBy>
  <cp:lastPrinted>2022-02-21T02:32:00Z</cp:lastPrinted>
  <dcterms:modified xsi:type="dcterms:W3CDTF">2022-02-22T02:25:45Z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