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84"/>
          <w:szCs w:val="84"/>
          <w:u w:val="none"/>
          <w:lang w:val="en-US" w:eastAsia="zh-CN"/>
        </w:rPr>
      </w:pPr>
      <w:bookmarkStart w:id="0" w:name="_GoBack"/>
      <w:r>
        <w:rPr>
          <w:rFonts w:hint="eastAsia" w:ascii="仿宋" w:hAnsi="仿宋" w:eastAsia="仿宋" w:cs="仿宋"/>
          <w:sz w:val="84"/>
          <w:szCs w:val="84"/>
          <w:u w:val="none"/>
          <w:lang w:val="en-US" w:eastAsia="zh-CN"/>
        </w:rPr>
        <w:t xml:space="preserve">  </w:t>
      </w:r>
    </w:p>
    <w:p>
      <w:pPr>
        <w:rPr>
          <w:rFonts w:hint="eastAsia" w:ascii="仿宋" w:hAnsi="仿宋" w:eastAsia="仿宋" w:cs="仿宋"/>
          <w:sz w:val="84"/>
          <w:szCs w:val="84"/>
          <w:u w:val="none"/>
        </w:rPr>
      </w:pPr>
    </w:p>
    <w:p>
      <w:pPr>
        <w:rPr>
          <w:rFonts w:hint="eastAsia" w:ascii="仿宋" w:hAnsi="仿宋" w:eastAsia="仿宋" w:cs="仿宋"/>
          <w:sz w:val="84"/>
          <w:szCs w:val="84"/>
          <w:u w:val="none"/>
        </w:rPr>
      </w:pPr>
    </w:p>
    <w:p>
      <w:pPr>
        <w:rPr>
          <w:rFonts w:hint="eastAsia" w:ascii="仿宋" w:hAnsi="仿宋" w:eastAsia="仿宋" w:cs="仿宋"/>
          <w:sz w:val="84"/>
          <w:szCs w:val="84"/>
          <w:u w:val="none"/>
        </w:rPr>
      </w:pPr>
    </w:p>
    <w:p>
      <w:pPr>
        <w:jc w:val="center"/>
        <w:rPr>
          <w:rFonts w:hint="eastAsia" w:ascii="仿宋" w:hAnsi="仿宋" w:eastAsia="仿宋" w:cs="仿宋"/>
          <w:sz w:val="52"/>
          <w:szCs w:val="52"/>
          <w:u w:val="none"/>
          <w:lang w:eastAsia="zh-CN"/>
        </w:rPr>
      </w:pPr>
      <w:r>
        <w:rPr>
          <w:rFonts w:hint="eastAsia" w:ascii="仿宋" w:hAnsi="仿宋" w:eastAsia="仿宋" w:cs="仿宋"/>
          <w:sz w:val="52"/>
          <w:szCs w:val="52"/>
          <w:u w:val="none"/>
          <w:lang w:val="en-US" w:eastAsia="zh-CN"/>
        </w:rPr>
        <w:t>2024</w:t>
      </w:r>
      <w:r>
        <w:rPr>
          <w:rFonts w:hint="eastAsia" w:ascii="仿宋" w:hAnsi="仿宋" w:eastAsia="仿宋" w:cs="仿宋"/>
          <w:sz w:val="52"/>
          <w:szCs w:val="52"/>
          <w:u w:val="none"/>
        </w:rPr>
        <w:t>年</w:t>
      </w:r>
      <w:r>
        <w:rPr>
          <w:rFonts w:hint="eastAsia" w:ascii="仿宋" w:hAnsi="仿宋" w:eastAsia="仿宋" w:cs="仿宋"/>
          <w:sz w:val="52"/>
          <w:szCs w:val="52"/>
          <w:u w:val="none"/>
          <w:lang w:eastAsia="zh-CN"/>
        </w:rPr>
        <w:t>海南省彩票管理中心</w:t>
      </w:r>
    </w:p>
    <w:p>
      <w:pPr>
        <w:jc w:val="center"/>
        <w:rPr>
          <w:rFonts w:hint="eastAsia" w:ascii="仿宋" w:hAnsi="仿宋" w:eastAsia="仿宋" w:cs="仿宋"/>
          <w:sz w:val="52"/>
          <w:szCs w:val="52"/>
          <w:u w:val="none"/>
          <w:lang w:eastAsia="zh-CN"/>
        </w:rPr>
      </w:pPr>
      <w:r>
        <w:rPr>
          <w:rFonts w:hint="eastAsia" w:ascii="仿宋" w:hAnsi="仿宋" w:eastAsia="仿宋" w:cs="仿宋"/>
          <w:sz w:val="52"/>
          <w:szCs w:val="52"/>
          <w:u w:val="none"/>
        </w:rPr>
        <w:t>预算</w:t>
      </w:r>
      <w:r>
        <w:rPr>
          <w:rFonts w:hint="eastAsia" w:ascii="仿宋" w:hAnsi="仿宋" w:eastAsia="仿宋" w:cs="仿宋"/>
          <w:sz w:val="52"/>
          <w:szCs w:val="52"/>
          <w:u w:val="none"/>
          <w:lang w:eastAsia="zh-CN"/>
        </w:rPr>
        <w:t>说明</w:t>
      </w:r>
    </w:p>
    <w:p>
      <w:pPr>
        <w:ind w:firstLine="1680"/>
        <w:jc w:val="center"/>
        <w:rPr>
          <w:rFonts w:hint="eastAsia" w:ascii="仿宋" w:hAnsi="仿宋" w:eastAsia="仿宋" w:cs="仿宋"/>
          <w:sz w:val="84"/>
          <w:szCs w:val="84"/>
          <w:u w:val="none"/>
        </w:rPr>
      </w:pPr>
    </w:p>
    <w:p>
      <w:pPr>
        <w:ind w:firstLine="1680"/>
        <w:jc w:val="center"/>
        <w:rPr>
          <w:rFonts w:hint="eastAsia" w:ascii="仿宋" w:hAnsi="仿宋" w:eastAsia="仿宋" w:cs="仿宋"/>
          <w:sz w:val="84"/>
          <w:szCs w:val="84"/>
          <w:u w:val="none"/>
        </w:rPr>
      </w:pPr>
    </w:p>
    <w:p>
      <w:pPr>
        <w:ind w:firstLine="1680"/>
        <w:jc w:val="center"/>
        <w:rPr>
          <w:rFonts w:hint="eastAsia" w:ascii="仿宋" w:hAnsi="仿宋" w:eastAsia="仿宋" w:cs="仿宋"/>
          <w:sz w:val="84"/>
          <w:szCs w:val="84"/>
          <w:u w:val="none"/>
        </w:rPr>
      </w:pPr>
    </w:p>
    <w:p>
      <w:pPr>
        <w:ind w:firstLine="1680"/>
        <w:jc w:val="center"/>
        <w:rPr>
          <w:rFonts w:hint="eastAsia" w:ascii="仿宋" w:hAnsi="仿宋" w:eastAsia="仿宋" w:cs="仿宋"/>
          <w:sz w:val="84"/>
          <w:szCs w:val="84"/>
          <w:u w:val="none"/>
        </w:rPr>
      </w:pPr>
    </w:p>
    <w:p>
      <w:pPr>
        <w:rPr>
          <w:rFonts w:hint="eastAsia" w:ascii="仿宋" w:hAnsi="仿宋" w:eastAsia="仿宋" w:cs="仿宋"/>
          <w:sz w:val="84"/>
          <w:szCs w:val="84"/>
          <w:u w:val="none"/>
        </w:rPr>
      </w:pPr>
    </w:p>
    <w:p>
      <w:pPr>
        <w:jc w:val="center"/>
        <w:rPr>
          <w:rFonts w:hint="eastAsia" w:ascii="仿宋" w:hAnsi="仿宋" w:eastAsia="仿宋" w:cs="仿宋"/>
          <w:sz w:val="52"/>
          <w:szCs w:val="52"/>
          <w:u w:val="none"/>
        </w:rPr>
      </w:pPr>
    </w:p>
    <w:p>
      <w:pPr>
        <w:jc w:val="center"/>
        <w:rPr>
          <w:rFonts w:hint="eastAsia" w:ascii="仿宋" w:hAnsi="仿宋" w:eastAsia="仿宋" w:cs="仿宋"/>
          <w:sz w:val="52"/>
          <w:szCs w:val="52"/>
          <w:u w:val="none"/>
        </w:rPr>
      </w:pPr>
    </w:p>
    <w:p>
      <w:pPr>
        <w:jc w:val="center"/>
        <w:rPr>
          <w:rFonts w:hint="eastAsia" w:ascii="仿宋" w:hAnsi="仿宋" w:eastAsia="仿宋" w:cs="仿宋"/>
          <w:sz w:val="52"/>
          <w:szCs w:val="52"/>
          <w:u w:val="none"/>
        </w:rPr>
      </w:pPr>
      <w:r>
        <w:rPr>
          <w:rFonts w:hint="eastAsia" w:ascii="仿宋" w:hAnsi="仿宋" w:eastAsia="仿宋" w:cs="仿宋"/>
          <w:sz w:val="52"/>
          <w:szCs w:val="52"/>
          <w:u w:val="none"/>
        </w:rPr>
        <w:t>目录</w:t>
      </w:r>
    </w:p>
    <w:p>
      <w:pPr>
        <w:pStyle w:val="7"/>
        <w:numPr>
          <w:ilvl w:val="0"/>
          <w:numId w:val="1"/>
        </w:numPr>
        <w:ind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t xml:space="preserve">  </w:t>
      </w:r>
      <w:r>
        <w:rPr>
          <w:rFonts w:hint="eastAsia" w:ascii="仿宋" w:hAnsi="仿宋" w:eastAsia="仿宋" w:cs="仿宋"/>
          <w:sz w:val="32"/>
          <w:szCs w:val="32"/>
        </w:rPr>
        <w:t>海南省彩票管理中心</w:t>
      </w:r>
      <w:r>
        <w:rPr>
          <w:rFonts w:hint="eastAsia" w:ascii="仿宋" w:hAnsi="仿宋" w:eastAsia="仿宋" w:cs="仿宋"/>
          <w:sz w:val="32"/>
          <w:szCs w:val="32"/>
          <w:u w:val="none"/>
        </w:rPr>
        <w:t>概况</w:t>
      </w:r>
    </w:p>
    <w:p>
      <w:pPr>
        <w:pStyle w:val="7"/>
        <w:numPr>
          <w:ilvl w:val="0"/>
          <w:numId w:val="1"/>
        </w:numPr>
        <w:ind w:firstLineChars="0"/>
        <w:rPr>
          <w:rFonts w:hint="eastAsia" w:ascii="仿宋" w:hAnsi="仿宋" w:eastAsia="仿宋" w:cs="仿宋"/>
          <w:sz w:val="32"/>
          <w:szCs w:val="32"/>
          <w:u w:val="none"/>
        </w:rPr>
      </w:pPr>
      <w:r>
        <w:rPr>
          <w:rFonts w:hint="eastAsia" w:ascii="仿宋" w:hAnsi="仿宋" w:eastAsia="仿宋" w:cs="仿宋"/>
          <w:sz w:val="32"/>
          <w:szCs w:val="32"/>
          <w:u w:val="none"/>
        </w:rPr>
        <w:t xml:space="preserve">  </w:t>
      </w:r>
      <w:r>
        <w:rPr>
          <w:rFonts w:hint="eastAsia" w:ascii="仿宋" w:hAnsi="仿宋" w:eastAsia="仿宋" w:cs="仿宋"/>
          <w:sz w:val="32"/>
          <w:szCs w:val="32"/>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年预算表</w:t>
      </w:r>
    </w:p>
    <w:p>
      <w:pPr>
        <w:pStyle w:val="7"/>
        <w:numPr>
          <w:ilvl w:val="0"/>
          <w:numId w:val="2"/>
        </w:numPr>
        <w:ind w:firstLineChars="0"/>
        <w:rPr>
          <w:rFonts w:hint="eastAsia" w:ascii="仿宋" w:hAnsi="仿宋" w:eastAsia="仿宋" w:cs="仿宋"/>
          <w:sz w:val="32"/>
          <w:szCs w:val="32"/>
          <w:u w:val="none"/>
        </w:rPr>
      </w:pPr>
      <w:r>
        <w:rPr>
          <w:rFonts w:hint="eastAsia" w:ascii="仿宋" w:hAnsi="仿宋" w:eastAsia="仿宋" w:cs="仿宋"/>
          <w:sz w:val="32"/>
          <w:szCs w:val="32"/>
          <w:u w:val="none"/>
        </w:rPr>
        <w:t>财政拨款收支总表</w:t>
      </w:r>
    </w:p>
    <w:p>
      <w:pPr>
        <w:pStyle w:val="7"/>
        <w:numPr>
          <w:ilvl w:val="0"/>
          <w:numId w:val="2"/>
        </w:numPr>
        <w:ind w:firstLineChars="0"/>
        <w:rPr>
          <w:rFonts w:hint="eastAsia" w:ascii="仿宋" w:hAnsi="仿宋" w:eastAsia="仿宋" w:cs="仿宋"/>
          <w:sz w:val="32"/>
          <w:szCs w:val="32"/>
          <w:u w:val="none"/>
        </w:rPr>
      </w:pPr>
      <w:r>
        <w:rPr>
          <w:rFonts w:hint="eastAsia" w:ascii="仿宋" w:hAnsi="仿宋" w:eastAsia="仿宋" w:cs="仿宋"/>
          <w:sz w:val="32"/>
          <w:szCs w:val="32"/>
          <w:u w:val="none"/>
        </w:rPr>
        <w:t>一般公共预算支出表</w:t>
      </w:r>
    </w:p>
    <w:p>
      <w:pPr>
        <w:pStyle w:val="7"/>
        <w:numPr>
          <w:ilvl w:val="0"/>
          <w:numId w:val="2"/>
        </w:numPr>
        <w:ind w:firstLineChars="0"/>
        <w:rPr>
          <w:rFonts w:hint="eastAsia" w:ascii="仿宋" w:hAnsi="仿宋" w:eastAsia="仿宋" w:cs="仿宋"/>
          <w:sz w:val="32"/>
          <w:szCs w:val="32"/>
          <w:u w:val="none"/>
        </w:rPr>
      </w:pPr>
      <w:r>
        <w:rPr>
          <w:rFonts w:hint="eastAsia" w:ascii="仿宋" w:hAnsi="仿宋" w:eastAsia="仿宋" w:cs="仿宋"/>
          <w:sz w:val="32"/>
          <w:szCs w:val="32"/>
          <w:u w:val="none"/>
        </w:rPr>
        <w:t>一般公共预算基本支出表</w:t>
      </w:r>
    </w:p>
    <w:p>
      <w:pPr>
        <w:pStyle w:val="7"/>
        <w:numPr>
          <w:ilvl w:val="0"/>
          <w:numId w:val="2"/>
        </w:numPr>
        <w:ind w:firstLineChars="0"/>
        <w:rPr>
          <w:rFonts w:hint="eastAsia" w:ascii="仿宋" w:hAnsi="仿宋" w:eastAsia="仿宋" w:cs="仿宋"/>
          <w:sz w:val="32"/>
          <w:szCs w:val="32"/>
          <w:u w:val="none"/>
        </w:rPr>
      </w:pPr>
      <w:r>
        <w:rPr>
          <w:rFonts w:hint="eastAsia" w:ascii="仿宋" w:hAnsi="仿宋" w:eastAsia="仿宋" w:cs="仿宋"/>
          <w:sz w:val="32"/>
          <w:szCs w:val="32"/>
          <w:u w:val="none"/>
        </w:rPr>
        <w:t>一般公共预算“三公”经费支出表</w:t>
      </w:r>
    </w:p>
    <w:p>
      <w:pPr>
        <w:pStyle w:val="7"/>
        <w:numPr>
          <w:ilvl w:val="0"/>
          <w:numId w:val="2"/>
        </w:numPr>
        <w:ind w:firstLineChars="0"/>
        <w:rPr>
          <w:rFonts w:hint="eastAsia" w:ascii="仿宋" w:hAnsi="仿宋" w:eastAsia="仿宋" w:cs="仿宋"/>
          <w:sz w:val="32"/>
          <w:szCs w:val="32"/>
          <w:u w:val="none"/>
        </w:rPr>
      </w:pPr>
      <w:r>
        <w:rPr>
          <w:rFonts w:hint="eastAsia" w:ascii="仿宋" w:hAnsi="仿宋" w:eastAsia="仿宋" w:cs="仿宋"/>
          <w:sz w:val="32"/>
          <w:szCs w:val="32"/>
          <w:u w:val="none"/>
        </w:rPr>
        <w:t>政府性基金预算支出表。</w:t>
      </w:r>
    </w:p>
    <w:p>
      <w:pPr>
        <w:pStyle w:val="7"/>
        <w:numPr>
          <w:ilvl w:val="0"/>
          <w:numId w:val="2"/>
        </w:numPr>
        <w:ind w:firstLineChars="0"/>
        <w:rPr>
          <w:rFonts w:hint="eastAsia" w:ascii="仿宋" w:hAnsi="仿宋" w:eastAsia="仿宋" w:cs="仿宋"/>
          <w:sz w:val="32"/>
          <w:szCs w:val="32"/>
          <w:u w:val="none"/>
        </w:rPr>
      </w:pPr>
      <w:r>
        <w:rPr>
          <w:rFonts w:hint="eastAsia" w:ascii="仿宋" w:hAnsi="仿宋" w:eastAsia="仿宋" w:cs="仿宋"/>
          <w:sz w:val="32"/>
          <w:szCs w:val="32"/>
          <w:u w:val="none"/>
        </w:rPr>
        <w:t>政府性基金预算“三公”经费支出表</w:t>
      </w:r>
    </w:p>
    <w:p>
      <w:pPr>
        <w:pStyle w:val="7"/>
        <w:numPr>
          <w:ilvl w:val="0"/>
          <w:numId w:val="2"/>
        </w:numPr>
        <w:ind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t>部门</w:t>
      </w:r>
      <w:r>
        <w:rPr>
          <w:rFonts w:hint="eastAsia" w:ascii="仿宋" w:hAnsi="仿宋" w:eastAsia="仿宋" w:cs="仿宋"/>
          <w:sz w:val="32"/>
          <w:szCs w:val="32"/>
          <w:u w:val="none"/>
          <w:lang w:eastAsia="zh-CN"/>
        </w:rPr>
        <w:t>（单位）</w:t>
      </w:r>
      <w:r>
        <w:rPr>
          <w:rFonts w:hint="eastAsia" w:ascii="仿宋" w:hAnsi="仿宋" w:eastAsia="仿宋" w:cs="仿宋"/>
          <w:sz w:val="32"/>
          <w:szCs w:val="32"/>
          <w:u w:val="none"/>
        </w:rPr>
        <w:t>收支总表</w:t>
      </w:r>
    </w:p>
    <w:p>
      <w:pPr>
        <w:pStyle w:val="7"/>
        <w:numPr>
          <w:ilvl w:val="0"/>
          <w:numId w:val="2"/>
        </w:numPr>
        <w:ind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t>部门</w:t>
      </w:r>
      <w:r>
        <w:rPr>
          <w:rFonts w:hint="eastAsia" w:ascii="仿宋" w:hAnsi="仿宋" w:eastAsia="仿宋" w:cs="仿宋"/>
          <w:sz w:val="32"/>
          <w:szCs w:val="32"/>
          <w:u w:val="none"/>
          <w:lang w:eastAsia="zh-CN"/>
        </w:rPr>
        <w:t>（单位）</w:t>
      </w:r>
      <w:r>
        <w:rPr>
          <w:rFonts w:hint="eastAsia" w:ascii="仿宋" w:hAnsi="仿宋" w:eastAsia="仿宋" w:cs="仿宋"/>
          <w:sz w:val="32"/>
          <w:szCs w:val="32"/>
          <w:u w:val="none"/>
        </w:rPr>
        <w:t>收入总表</w:t>
      </w:r>
    </w:p>
    <w:p>
      <w:pPr>
        <w:pStyle w:val="7"/>
        <w:numPr>
          <w:ilvl w:val="0"/>
          <w:numId w:val="2"/>
        </w:numPr>
        <w:ind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t>部门</w:t>
      </w:r>
      <w:r>
        <w:rPr>
          <w:rFonts w:hint="eastAsia" w:ascii="仿宋" w:hAnsi="仿宋" w:eastAsia="仿宋" w:cs="仿宋"/>
          <w:sz w:val="32"/>
          <w:szCs w:val="32"/>
          <w:u w:val="none"/>
          <w:lang w:eastAsia="zh-CN"/>
        </w:rPr>
        <w:t>（单位）</w:t>
      </w:r>
      <w:r>
        <w:rPr>
          <w:rFonts w:hint="eastAsia" w:ascii="仿宋" w:hAnsi="仿宋" w:eastAsia="仿宋" w:cs="仿宋"/>
          <w:sz w:val="32"/>
          <w:szCs w:val="32"/>
          <w:u w:val="none"/>
        </w:rPr>
        <w:t>支出总表</w:t>
      </w:r>
    </w:p>
    <w:p>
      <w:pPr>
        <w:pStyle w:val="7"/>
        <w:numPr>
          <w:ilvl w:val="0"/>
          <w:numId w:val="2"/>
        </w:numPr>
        <w:ind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t>项目支出绩效信息表</w:t>
      </w:r>
    </w:p>
    <w:p>
      <w:pPr>
        <w:pStyle w:val="7"/>
        <w:numPr>
          <w:ilvl w:val="0"/>
          <w:numId w:val="1"/>
        </w:numPr>
        <w:ind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t xml:space="preserve">  </w:t>
      </w:r>
      <w:r>
        <w:rPr>
          <w:rFonts w:hint="eastAsia" w:ascii="仿宋" w:hAnsi="仿宋" w:eastAsia="仿宋" w:cs="仿宋"/>
          <w:sz w:val="32"/>
          <w:szCs w:val="32"/>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年预算情况说明</w:t>
      </w:r>
    </w:p>
    <w:p>
      <w:pPr>
        <w:pStyle w:val="7"/>
        <w:numPr>
          <w:ilvl w:val="0"/>
          <w:numId w:val="1"/>
        </w:numPr>
        <w:ind w:firstLineChars="0"/>
        <w:jc w:val="left"/>
        <w:rPr>
          <w:rFonts w:hint="eastAsia" w:ascii="仿宋" w:hAnsi="仿宋" w:eastAsia="仿宋" w:cs="仿宋"/>
          <w:sz w:val="32"/>
          <w:szCs w:val="32"/>
          <w:u w:val="none"/>
        </w:rPr>
      </w:pPr>
      <w:r>
        <w:rPr>
          <w:rFonts w:hint="eastAsia" w:ascii="仿宋" w:hAnsi="仿宋" w:eastAsia="仿宋" w:cs="仿宋"/>
          <w:sz w:val="32"/>
          <w:szCs w:val="32"/>
          <w:u w:val="none"/>
        </w:rPr>
        <w:t xml:space="preserve">  名词解释</w:t>
      </w:r>
    </w:p>
    <w:p>
      <w:pPr>
        <w:pStyle w:val="7"/>
        <w:ind w:left="1320" w:firstLine="0" w:firstLineChars="0"/>
        <w:jc w:val="left"/>
        <w:rPr>
          <w:rFonts w:hint="eastAsia" w:ascii="仿宋" w:hAnsi="仿宋" w:eastAsia="仿宋" w:cs="仿宋"/>
          <w:sz w:val="32"/>
          <w:szCs w:val="32"/>
          <w:u w:val="none"/>
        </w:rPr>
      </w:pPr>
    </w:p>
    <w:p>
      <w:pPr>
        <w:jc w:val="left"/>
        <w:rPr>
          <w:rFonts w:hint="eastAsia" w:ascii="仿宋" w:hAnsi="仿宋" w:eastAsia="仿宋" w:cs="仿宋"/>
          <w:sz w:val="32"/>
          <w:szCs w:val="32"/>
          <w:u w:val="none"/>
        </w:rPr>
      </w:pPr>
    </w:p>
    <w:p>
      <w:pPr>
        <w:jc w:val="left"/>
        <w:rPr>
          <w:rFonts w:hint="eastAsia" w:ascii="仿宋" w:hAnsi="仿宋" w:eastAsia="仿宋" w:cs="仿宋"/>
          <w:sz w:val="32"/>
          <w:szCs w:val="32"/>
          <w:u w:val="none"/>
        </w:rPr>
      </w:pPr>
    </w:p>
    <w:p>
      <w:pPr>
        <w:jc w:val="left"/>
        <w:rPr>
          <w:rFonts w:hint="eastAsia" w:ascii="仿宋" w:hAnsi="仿宋" w:eastAsia="仿宋" w:cs="仿宋"/>
          <w:sz w:val="32"/>
          <w:szCs w:val="32"/>
          <w:u w:val="none"/>
        </w:rPr>
      </w:pPr>
    </w:p>
    <w:p>
      <w:pPr>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w:t>
      </w:r>
    </w:p>
    <w:p>
      <w:pPr>
        <w:jc w:val="left"/>
        <w:rPr>
          <w:rFonts w:hint="eastAsia" w:ascii="仿宋" w:hAnsi="仿宋" w:eastAsia="仿宋" w:cs="仿宋"/>
          <w:sz w:val="32"/>
          <w:szCs w:val="32"/>
          <w:u w:val="none"/>
        </w:rPr>
      </w:pPr>
    </w:p>
    <w:p>
      <w:pPr>
        <w:jc w:val="left"/>
        <w:rPr>
          <w:rFonts w:hint="eastAsia" w:ascii="仿宋" w:hAnsi="仿宋" w:eastAsia="仿宋" w:cs="仿宋"/>
          <w:sz w:val="32"/>
          <w:szCs w:val="32"/>
          <w:u w:val="none"/>
        </w:rPr>
      </w:pPr>
    </w:p>
    <w:p>
      <w:pPr>
        <w:pStyle w:val="7"/>
        <w:numPr>
          <w:ilvl w:val="0"/>
          <w:numId w:val="3"/>
        </w:numPr>
        <w:ind w:firstLineChars="0"/>
        <w:jc w:val="center"/>
        <w:rPr>
          <w:rFonts w:hint="eastAsia" w:ascii="仿宋" w:hAnsi="仿宋" w:eastAsia="仿宋" w:cs="仿宋"/>
          <w:sz w:val="32"/>
          <w:szCs w:val="32"/>
          <w:u w:val="none"/>
        </w:rPr>
      </w:pPr>
      <w:r>
        <w:rPr>
          <w:rFonts w:hint="eastAsia" w:ascii="仿宋" w:hAnsi="仿宋" w:eastAsia="仿宋" w:cs="仿宋"/>
          <w:sz w:val="32"/>
          <w:szCs w:val="32"/>
          <w:u w:val="none"/>
        </w:rPr>
        <w:t xml:space="preserve">  </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rPr>
        <w:t>概况</w:t>
      </w:r>
    </w:p>
    <w:p>
      <w:pPr>
        <w:jc w:val="left"/>
        <w:rPr>
          <w:rFonts w:hint="eastAsia" w:ascii="仿宋" w:hAnsi="仿宋" w:eastAsia="仿宋" w:cs="仿宋"/>
          <w:sz w:val="32"/>
          <w:szCs w:val="32"/>
          <w:u w:val="none"/>
        </w:rPr>
      </w:pPr>
    </w:p>
    <w:p>
      <w:pPr>
        <w:pStyle w:val="7"/>
        <w:numPr>
          <w:ilvl w:val="0"/>
          <w:numId w:val="0"/>
        </w:numPr>
        <w:ind w:left="0"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海南省彩票管理中</w:t>
      </w:r>
      <w:r>
        <w:rPr>
          <w:rFonts w:hint="eastAsia" w:ascii="仿宋" w:hAnsi="仿宋" w:eastAsia="仿宋" w:cs="仿宋"/>
          <w:color w:val="000000"/>
          <w:sz w:val="32"/>
          <w:szCs w:val="32"/>
        </w:rPr>
        <w:t>心是海南省财政厅下属的财政全额拨款事业单位，主要</w:t>
      </w:r>
      <w:r>
        <w:rPr>
          <w:rFonts w:hint="eastAsia" w:ascii="仿宋" w:hAnsi="仿宋" w:eastAsia="仿宋" w:cs="仿宋"/>
          <w:sz w:val="32"/>
          <w:szCs w:val="32"/>
          <w:lang w:eastAsia="zh-CN"/>
        </w:rPr>
        <w:t>职能：</w:t>
      </w:r>
    </w:p>
    <w:p>
      <w:pPr>
        <w:pStyle w:val="7"/>
        <w:widowControl w:val="0"/>
        <w:numPr>
          <w:ilvl w:val="0"/>
          <w:numId w:val="4"/>
        </w:numPr>
        <w:wordWrap/>
        <w:adjustRightInd/>
        <w:snapToGrid/>
        <w:spacing w:line="240" w:lineRule="auto"/>
        <w:ind w:firstLine="640"/>
        <w:jc w:val="left"/>
        <w:textAlignment w:val="auto"/>
        <w:outlineLvl w:val="9"/>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rPr>
        <w:t>按照法律法规规定和省政府授权或财政部门委托，负责我省彩票市场监督与管理，维护彩票市场秩序，稽查和督促打击私彩营销活动。</w:t>
      </w:r>
    </w:p>
    <w:p>
      <w:pPr>
        <w:pStyle w:val="7"/>
        <w:widowControl w:val="0"/>
        <w:numPr>
          <w:ilvl w:val="0"/>
          <w:numId w:val="4"/>
        </w:numPr>
        <w:wordWrap/>
        <w:adjustRightInd/>
        <w:snapToGrid/>
        <w:spacing w:line="240" w:lineRule="auto"/>
        <w:ind w:firstLine="640"/>
        <w:jc w:val="left"/>
        <w:textAlignment w:val="auto"/>
        <w:outlineLvl w:val="9"/>
        <w:rPr>
          <w:rFonts w:hint="eastAsia" w:ascii="仿宋" w:hAnsi="仿宋" w:eastAsia="仿宋" w:cs="仿宋"/>
          <w:sz w:val="32"/>
          <w:szCs w:val="32"/>
          <w:lang w:val="en-US"/>
        </w:rPr>
      </w:pPr>
      <w:r>
        <w:rPr>
          <w:rFonts w:hint="eastAsia" w:ascii="仿宋" w:hAnsi="仿宋" w:eastAsia="仿宋" w:cs="仿宋"/>
          <w:i w:val="0"/>
          <w:caps w:val="0"/>
          <w:color w:val="auto"/>
          <w:spacing w:val="0"/>
          <w:sz w:val="32"/>
          <w:szCs w:val="32"/>
          <w:shd w:val="clear" w:color="auto" w:fill="auto"/>
        </w:rPr>
        <w:t>配合行政主管部门开展彩票公益金、发行经费的审核和催缴国库工作。</w:t>
      </w:r>
    </w:p>
    <w:p>
      <w:pPr>
        <w:pStyle w:val="7"/>
        <w:widowControl w:val="0"/>
        <w:numPr>
          <w:ilvl w:val="0"/>
          <w:numId w:val="4"/>
        </w:numPr>
        <w:wordWrap/>
        <w:adjustRightInd/>
        <w:snapToGrid/>
        <w:spacing w:line="240" w:lineRule="auto"/>
        <w:ind w:firstLine="640"/>
        <w:jc w:val="left"/>
        <w:textAlignment w:val="auto"/>
        <w:outlineLvl w:val="9"/>
        <w:rPr>
          <w:rFonts w:hint="eastAsia" w:ascii="仿宋" w:hAnsi="仿宋" w:eastAsia="仿宋" w:cs="仿宋"/>
          <w:sz w:val="32"/>
          <w:szCs w:val="32"/>
          <w:lang w:val="en-US"/>
        </w:rPr>
      </w:pPr>
      <w:r>
        <w:rPr>
          <w:rFonts w:hint="eastAsia" w:ascii="仿宋" w:hAnsi="仿宋" w:eastAsia="仿宋" w:cs="仿宋"/>
          <w:i w:val="0"/>
          <w:caps w:val="0"/>
          <w:color w:val="auto"/>
          <w:spacing w:val="0"/>
          <w:sz w:val="32"/>
          <w:szCs w:val="32"/>
          <w:shd w:val="clear" w:color="auto" w:fill="auto"/>
        </w:rPr>
        <w:t>开展彩票市场调查、预测和分析，研究探索我省彩票市场管理办法，为省政府制定我省彩票市场管理办法和规范市场管理提供决策参考。</w:t>
      </w:r>
    </w:p>
    <w:p>
      <w:pPr>
        <w:pStyle w:val="7"/>
        <w:widowControl w:val="0"/>
        <w:numPr>
          <w:ilvl w:val="0"/>
          <w:numId w:val="4"/>
        </w:numPr>
        <w:wordWrap/>
        <w:adjustRightInd/>
        <w:snapToGrid/>
        <w:spacing w:line="240" w:lineRule="auto"/>
        <w:ind w:firstLine="640"/>
        <w:jc w:val="left"/>
        <w:textAlignment w:val="auto"/>
        <w:outlineLvl w:val="9"/>
        <w:rPr>
          <w:rFonts w:hint="eastAsia" w:ascii="仿宋" w:hAnsi="仿宋" w:eastAsia="仿宋" w:cs="仿宋"/>
          <w:sz w:val="32"/>
          <w:szCs w:val="32"/>
          <w:lang w:val="en-US"/>
        </w:rPr>
      </w:pPr>
      <w:r>
        <w:rPr>
          <w:rFonts w:hint="eastAsia" w:ascii="仿宋" w:hAnsi="仿宋" w:eastAsia="仿宋" w:cs="仿宋"/>
          <w:i w:val="0"/>
          <w:caps w:val="0"/>
          <w:color w:val="auto"/>
          <w:spacing w:val="0"/>
          <w:sz w:val="32"/>
          <w:szCs w:val="32"/>
          <w:shd w:val="clear" w:color="auto" w:fill="auto"/>
        </w:rPr>
        <w:t>指导市县彩票管理部门工作。</w:t>
      </w:r>
    </w:p>
    <w:p>
      <w:pPr>
        <w:pStyle w:val="7"/>
        <w:widowControl w:val="0"/>
        <w:numPr>
          <w:ilvl w:val="0"/>
          <w:numId w:val="4"/>
        </w:numPr>
        <w:wordWrap/>
        <w:adjustRightInd/>
        <w:snapToGrid/>
        <w:spacing w:line="240" w:lineRule="auto"/>
        <w:ind w:firstLine="640"/>
        <w:jc w:val="left"/>
        <w:textAlignment w:val="auto"/>
        <w:outlineLvl w:val="9"/>
        <w:rPr>
          <w:rFonts w:hint="eastAsia" w:ascii="仿宋" w:hAnsi="仿宋" w:eastAsia="仿宋" w:cs="仿宋"/>
          <w:sz w:val="32"/>
          <w:szCs w:val="32"/>
          <w:lang w:val="en-US"/>
        </w:rPr>
      </w:pPr>
      <w:r>
        <w:rPr>
          <w:rFonts w:hint="eastAsia" w:ascii="仿宋" w:hAnsi="仿宋" w:eastAsia="仿宋" w:cs="仿宋"/>
          <w:i w:val="0"/>
          <w:caps w:val="0"/>
          <w:color w:val="auto"/>
          <w:spacing w:val="0"/>
          <w:sz w:val="32"/>
          <w:szCs w:val="32"/>
          <w:shd w:val="clear" w:color="auto" w:fill="auto"/>
        </w:rPr>
        <w:t>承担行政主管部门交办的其他工作。</w:t>
      </w:r>
    </w:p>
    <w:p>
      <w:pPr>
        <w:pStyle w:val="7"/>
        <w:numPr>
          <w:ilvl w:val="0"/>
          <w:numId w:val="0"/>
        </w:numPr>
        <w:ind w:left="640" w:firstLine="0" w:firstLineChars="0"/>
        <w:jc w:val="left"/>
        <w:rPr>
          <w:rFonts w:hint="eastAsia" w:ascii="仿宋" w:hAnsi="仿宋" w:eastAsia="仿宋" w:cs="仿宋"/>
          <w:sz w:val="32"/>
          <w:szCs w:val="32"/>
          <w:u w:val="none"/>
        </w:rPr>
      </w:pPr>
    </w:p>
    <w:p>
      <w:pPr>
        <w:ind w:firstLine="640" w:firstLineChars="200"/>
        <w:jc w:val="center"/>
        <w:rPr>
          <w:rFonts w:hint="eastAsia" w:ascii="仿宋" w:hAnsi="仿宋" w:eastAsia="仿宋" w:cs="仿宋"/>
          <w:sz w:val="32"/>
          <w:szCs w:val="32"/>
          <w:u w:val="none"/>
        </w:rPr>
      </w:pPr>
      <w:r>
        <w:rPr>
          <w:rFonts w:hint="eastAsia" w:ascii="仿宋" w:hAnsi="仿宋" w:eastAsia="仿宋" w:cs="仿宋"/>
          <w:sz w:val="32"/>
          <w:szCs w:val="32"/>
          <w:u w:val="none"/>
        </w:rPr>
        <w:t xml:space="preserve">第二部分  </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rPr>
        <w:t>预算表</w:t>
      </w:r>
    </w:p>
    <w:p>
      <w:pPr>
        <w:ind w:left="800"/>
        <w:jc w:val="left"/>
        <w:rPr>
          <w:rFonts w:hint="eastAsia" w:ascii="仿宋" w:hAnsi="仿宋" w:eastAsia="仿宋" w:cs="仿宋"/>
          <w:sz w:val="32"/>
          <w:szCs w:val="32"/>
          <w:u w:val="none"/>
        </w:rPr>
      </w:pPr>
    </w:p>
    <w:p>
      <w:pPr>
        <w:ind w:left="800"/>
        <w:jc w:val="left"/>
        <w:rPr>
          <w:rFonts w:hint="eastAsia" w:ascii="仿宋" w:hAnsi="仿宋" w:eastAsia="仿宋" w:cs="仿宋"/>
          <w:b/>
          <w:color w:val="0000FF"/>
          <w:sz w:val="32"/>
          <w:szCs w:val="32"/>
          <w:u w:val="none"/>
        </w:rPr>
      </w:pPr>
      <w:r>
        <w:rPr>
          <w:rFonts w:hint="eastAsia" w:ascii="仿宋" w:hAnsi="仿宋" w:eastAsia="仿宋" w:cs="仿宋"/>
          <w:b/>
          <w:sz w:val="32"/>
          <w:szCs w:val="32"/>
        </w:rPr>
        <w:t>详见附件</w:t>
      </w: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2024年海南省彩票管理中心预算公开表</w:t>
      </w:r>
    </w:p>
    <w:p>
      <w:pPr>
        <w:rPr>
          <w:rFonts w:hint="eastAsia" w:ascii="仿宋" w:hAnsi="仿宋" w:eastAsia="仿宋" w:cs="仿宋"/>
          <w:sz w:val="32"/>
          <w:szCs w:val="32"/>
          <w:u w:val="none"/>
        </w:rPr>
      </w:pPr>
    </w:p>
    <w:p>
      <w:pPr>
        <w:ind w:firstLine="480" w:firstLineChars="150"/>
        <w:jc w:val="center"/>
        <w:rPr>
          <w:rFonts w:hint="eastAsia" w:ascii="仿宋" w:hAnsi="仿宋" w:eastAsia="仿宋" w:cs="仿宋"/>
          <w:sz w:val="32"/>
          <w:szCs w:val="32"/>
          <w:u w:val="none"/>
        </w:rPr>
      </w:pPr>
      <w:r>
        <w:rPr>
          <w:rFonts w:hint="eastAsia" w:ascii="仿宋" w:hAnsi="仿宋" w:eastAsia="仿宋" w:cs="仿宋"/>
          <w:sz w:val="32"/>
          <w:szCs w:val="32"/>
          <w:u w:val="none"/>
        </w:rPr>
        <w:t xml:space="preserve">第三部分  </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rPr>
        <w:t>预算情况说明</w:t>
      </w:r>
    </w:p>
    <w:p>
      <w:pPr>
        <w:jc w:val="center"/>
        <w:rPr>
          <w:rFonts w:hint="eastAsia" w:ascii="仿宋" w:hAnsi="仿宋" w:eastAsia="仿宋" w:cs="仿宋"/>
          <w:sz w:val="32"/>
          <w:szCs w:val="32"/>
          <w:u w:val="none"/>
        </w:rPr>
      </w:pPr>
    </w:p>
    <w:p>
      <w:pPr>
        <w:ind w:firstLine="640" w:firstLineChars="200"/>
        <w:jc w:val="left"/>
        <w:rPr>
          <w:rFonts w:hint="eastAsia" w:ascii="仿宋" w:hAnsi="仿宋" w:eastAsia="仿宋" w:cs="仿宋"/>
          <w:sz w:val="32"/>
          <w:szCs w:val="32"/>
          <w:u w:val="none"/>
        </w:rPr>
      </w:pPr>
      <w:r>
        <w:rPr>
          <w:rFonts w:hint="eastAsia" w:ascii="仿宋" w:hAnsi="仿宋" w:eastAsia="仿宋" w:cs="仿宋"/>
          <w:sz w:val="32"/>
          <w:szCs w:val="32"/>
          <w:u w:val="none"/>
        </w:rPr>
        <w:t>一、关于</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年财政拨款收支预算情况的总体说明</w:t>
      </w:r>
    </w:p>
    <w:p>
      <w:pPr>
        <w:ind w:firstLine="640" w:firstLineChars="200"/>
        <w:jc w:val="left"/>
        <w:rPr>
          <w:rFonts w:hint="eastAsia" w:ascii="仿宋" w:hAnsi="仿宋" w:eastAsia="仿宋" w:cs="仿宋"/>
          <w:sz w:val="32"/>
          <w:szCs w:val="32"/>
          <w:u w:val="none"/>
        </w:rPr>
      </w:pPr>
      <w:r>
        <w:rPr>
          <w:rFonts w:hint="eastAsia" w:ascii="仿宋" w:hAnsi="仿宋" w:eastAsia="仿宋" w:cs="仿宋"/>
          <w:sz w:val="32"/>
          <w:szCs w:val="32"/>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年财政拨款收支总预算</w:t>
      </w:r>
      <w:r>
        <w:rPr>
          <w:rFonts w:hint="eastAsia" w:ascii="仿宋" w:hAnsi="仿宋" w:eastAsia="仿宋" w:cs="仿宋"/>
          <w:sz w:val="32"/>
          <w:szCs w:val="32"/>
          <w:u w:val="none"/>
          <w:lang w:val="en-US" w:eastAsia="zh-CN"/>
        </w:rPr>
        <w:t>386.72</w:t>
      </w:r>
      <w:r>
        <w:rPr>
          <w:rFonts w:hint="eastAsia" w:ascii="仿宋" w:hAnsi="仿宋" w:eastAsia="仿宋" w:cs="仿宋"/>
          <w:sz w:val="32"/>
          <w:szCs w:val="32"/>
          <w:u w:val="none"/>
        </w:rPr>
        <w:t>万元</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比上年预算数增加</w:t>
      </w:r>
      <w:r>
        <w:rPr>
          <w:rFonts w:hint="eastAsia" w:ascii="仿宋" w:hAnsi="仿宋" w:eastAsia="仿宋" w:cs="仿宋"/>
          <w:sz w:val="32"/>
          <w:szCs w:val="32"/>
          <w:u w:val="none"/>
          <w:lang w:val="en-US" w:eastAsia="zh-CN"/>
        </w:rPr>
        <w:t>27.71</w:t>
      </w:r>
      <w:r>
        <w:rPr>
          <w:rFonts w:hint="eastAsia" w:ascii="仿宋" w:hAnsi="仿宋" w:eastAsia="仿宋" w:cs="仿宋"/>
          <w:sz w:val="32"/>
          <w:szCs w:val="32"/>
          <w:u w:val="none"/>
        </w:rPr>
        <w:t>万元，主要是</w:t>
      </w:r>
      <w:r>
        <w:rPr>
          <w:rFonts w:hint="eastAsia" w:ascii="仿宋" w:hAnsi="仿宋" w:eastAsia="仿宋" w:cs="仿宋"/>
          <w:sz w:val="32"/>
          <w:szCs w:val="32"/>
          <w:u w:val="none"/>
          <w:lang w:val="en-US" w:eastAsia="zh-CN"/>
        </w:rPr>
        <w:t>新增2名在编人员导致</w:t>
      </w:r>
      <w:r>
        <w:rPr>
          <w:rFonts w:hint="eastAsia" w:ascii="仿宋" w:hAnsi="仿宋" w:eastAsia="仿宋" w:cs="仿宋"/>
          <w:sz w:val="32"/>
          <w:szCs w:val="32"/>
          <w:u w:val="none"/>
        </w:rPr>
        <w:t>。其中，收入总计</w:t>
      </w:r>
      <w:r>
        <w:rPr>
          <w:rFonts w:hint="eastAsia" w:ascii="仿宋" w:hAnsi="仿宋" w:eastAsia="仿宋" w:cs="仿宋"/>
          <w:sz w:val="32"/>
          <w:szCs w:val="32"/>
          <w:u w:val="none"/>
          <w:lang w:val="en-US" w:eastAsia="zh-CN"/>
        </w:rPr>
        <w:t>386.72</w:t>
      </w:r>
      <w:r>
        <w:rPr>
          <w:rFonts w:hint="eastAsia" w:ascii="仿宋" w:hAnsi="仿宋" w:eastAsia="仿宋" w:cs="仿宋"/>
          <w:sz w:val="32"/>
          <w:szCs w:val="32"/>
          <w:u w:val="none"/>
        </w:rPr>
        <w:t>万元，包括一般公共预算本年收入</w:t>
      </w:r>
      <w:r>
        <w:rPr>
          <w:rFonts w:hint="eastAsia" w:ascii="仿宋" w:hAnsi="仿宋" w:eastAsia="仿宋" w:cs="仿宋"/>
          <w:sz w:val="32"/>
          <w:szCs w:val="32"/>
          <w:u w:val="none"/>
          <w:lang w:val="en-US" w:eastAsia="zh-CN"/>
        </w:rPr>
        <w:t>386.72</w:t>
      </w:r>
      <w:r>
        <w:rPr>
          <w:rFonts w:hint="eastAsia" w:ascii="仿宋" w:hAnsi="仿宋" w:eastAsia="仿宋" w:cs="仿宋"/>
          <w:sz w:val="32"/>
          <w:szCs w:val="32"/>
          <w:u w:val="none"/>
        </w:rPr>
        <w:t>万元、上年结转</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万元，政府性基金预算本年收入</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万元、上年结转</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万元；支出总计</w:t>
      </w:r>
      <w:r>
        <w:rPr>
          <w:rFonts w:hint="eastAsia" w:ascii="仿宋" w:hAnsi="仿宋" w:eastAsia="仿宋" w:cs="仿宋"/>
          <w:sz w:val="32"/>
          <w:szCs w:val="32"/>
          <w:u w:val="none"/>
          <w:lang w:val="en-US" w:eastAsia="zh-CN"/>
        </w:rPr>
        <w:t>386.72</w:t>
      </w:r>
      <w:r>
        <w:rPr>
          <w:rFonts w:hint="eastAsia" w:ascii="仿宋" w:hAnsi="仿宋" w:eastAsia="仿宋" w:cs="仿宋"/>
          <w:sz w:val="32"/>
          <w:szCs w:val="32"/>
          <w:u w:val="none"/>
        </w:rPr>
        <w:t>万元，包括一般公共服务支出291.63万元、 社会保障和就业支出62.34</w:t>
      </w:r>
      <w:r>
        <w:rPr>
          <w:rFonts w:hint="eastAsia" w:ascii="仿宋" w:hAnsi="仿宋" w:eastAsia="仿宋" w:cs="仿宋"/>
          <w:sz w:val="32"/>
          <w:szCs w:val="32"/>
          <w:u w:val="none"/>
          <w:lang w:eastAsia="zh-CN"/>
        </w:rPr>
        <w:t>万元、</w:t>
      </w:r>
      <w:r>
        <w:rPr>
          <w:rFonts w:hint="eastAsia" w:ascii="仿宋" w:hAnsi="仿宋" w:eastAsia="仿宋" w:cs="仿宋"/>
          <w:sz w:val="32"/>
          <w:szCs w:val="32"/>
          <w:u w:val="none"/>
        </w:rPr>
        <w:t>卫生健康支出11.57</w:t>
      </w:r>
      <w:r>
        <w:rPr>
          <w:rFonts w:hint="eastAsia" w:ascii="仿宋" w:hAnsi="仿宋" w:eastAsia="仿宋" w:cs="仿宋"/>
          <w:sz w:val="32"/>
          <w:szCs w:val="32"/>
          <w:u w:val="none"/>
          <w:lang w:eastAsia="zh-CN"/>
        </w:rPr>
        <w:t>万元、</w:t>
      </w:r>
      <w:r>
        <w:rPr>
          <w:rFonts w:hint="eastAsia" w:ascii="仿宋" w:hAnsi="仿宋" w:eastAsia="仿宋" w:cs="仿宋"/>
          <w:sz w:val="32"/>
          <w:szCs w:val="32"/>
          <w:u w:val="none"/>
        </w:rPr>
        <w:t>住房保障支出21.18</w:t>
      </w:r>
      <w:r>
        <w:rPr>
          <w:rFonts w:hint="eastAsia" w:ascii="仿宋" w:hAnsi="仿宋" w:eastAsia="仿宋" w:cs="仿宋"/>
          <w:sz w:val="32"/>
          <w:szCs w:val="32"/>
          <w:u w:val="none"/>
          <w:lang w:eastAsia="zh-CN"/>
        </w:rPr>
        <w:t>万元</w:t>
      </w:r>
      <w:r>
        <w:rPr>
          <w:rFonts w:hint="eastAsia" w:ascii="仿宋" w:hAnsi="仿宋" w:eastAsia="仿宋" w:cs="仿宋"/>
          <w:sz w:val="32"/>
          <w:szCs w:val="32"/>
          <w:u w:val="none"/>
        </w:rPr>
        <w:t>，结转下年</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w:t>
      </w:r>
    </w:p>
    <w:p>
      <w:pPr>
        <w:ind w:firstLine="640"/>
        <w:jc w:val="left"/>
        <w:rPr>
          <w:rFonts w:hint="eastAsia" w:ascii="仿宋" w:hAnsi="仿宋" w:eastAsia="仿宋" w:cs="仿宋"/>
          <w:sz w:val="32"/>
          <w:szCs w:val="32"/>
          <w:u w:val="none"/>
        </w:rPr>
      </w:pPr>
      <w:r>
        <w:rPr>
          <w:rFonts w:hint="eastAsia" w:ascii="仿宋" w:hAnsi="仿宋" w:eastAsia="仿宋" w:cs="仿宋"/>
          <w:sz w:val="32"/>
          <w:szCs w:val="32"/>
          <w:u w:val="none"/>
        </w:rPr>
        <w:t>二、关于</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年一般公共预算当年拨款情况说明</w:t>
      </w:r>
    </w:p>
    <w:p>
      <w:pPr>
        <w:ind w:firstLine="640"/>
        <w:jc w:val="left"/>
        <w:rPr>
          <w:rFonts w:hint="eastAsia" w:ascii="仿宋" w:hAnsi="仿宋" w:eastAsia="仿宋" w:cs="仿宋"/>
          <w:sz w:val="32"/>
          <w:szCs w:val="32"/>
          <w:u w:val="none"/>
        </w:rPr>
      </w:pPr>
      <w:r>
        <w:rPr>
          <w:rFonts w:hint="eastAsia" w:ascii="仿宋" w:hAnsi="仿宋" w:eastAsia="仿宋" w:cs="仿宋"/>
          <w:sz w:val="32"/>
          <w:szCs w:val="32"/>
          <w:u w:val="none"/>
        </w:rPr>
        <w:t>（一）一般公共预算当年规模变化情况</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年一般公共预算当年拨款</w:t>
      </w:r>
      <w:r>
        <w:rPr>
          <w:rFonts w:hint="eastAsia" w:ascii="仿宋" w:hAnsi="仿宋" w:eastAsia="仿宋" w:cs="仿宋"/>
          <w:sz w:val="32"/>
          <w:szCs w:val="32"/>
          <w:u w:val="none"/>
          <w:lang w:val="en-US" w:eastAsia="zh-CN"/>
        </w:rPr>
        <w:t>386.72</w:t>
      </w:r>
      <w:r>
        <w:rPr>
          <w:rFonts w:hint="eastAsia" w:ascii="仿宋" w:hAnsi="仿宋" w:eastAsia="仿宋" w:cs="仿宋"/>
          <w:sz w:val="32"/>
          <w:szCs w:val="32"/>
          <w:u w:val="none"/>
        </w:rPr>
        <w:t>万元，比上年预算数增加</w:t>
      </w:r>
      <w:r>
        <w:rPr>
          <w:rFonts w:hint="eastAsia" w:ascii="仿宋" w:hAnsi="仿宋" w:eastAsia="仿宋" w:cs="仿宋"/>
          <w:sz w:val="32"/>
          <w:szCs w:val="32"/>
          <w:u w:val="none"/>
          <w:lang w:val="en-US" w:eastAsia="zh-CN"/>
        </w:rPr>
        <w:t>27.71</w:t>
      </w:r>
      <w:r>
        <w:rPr>
          <w:rFonts w:hint="eastAsia" w:ascii="仿宋" w:hAnsi="仿宋" w:eastAsia="仿宋" w:cs="仿宋"/>
          <w:sz w:val="32"/>
          <w:szCs w:val="32"/>
          <w:u w:val="none"/>
        </w:rPr>
        <w:t>万元，主要是</w:t>
      </w:r>
      <w:r>
        <w:rPr>
          <w:rFonts w:hint="eastAsia" w:ascii="仿宋" w:hAnsi="仿宋" w:eastAsia="仿宋" w:cs="仿宋"/>
          <w:sz w:val="32"/>
          <w:szCs w:val="32"/>
          <w:u w:val="none"/>
          <w:lang w:val="en-US" w:eastAsia="zh-CN"/>
        </w:rPr>
        <w:t>新增2名在编人员导致</w:t>
      </w:r>
      <w:r>
        <w:rPr>
          <w:rFonts w:hint="eastAsia" w:ascii="仿宋" w:hAnsi="仿宋" w:eastAsia="仿宋" w:cs="仿宋"/>
          <w:sz w:val="32"/>
          <w:szCs w:val="32"/>
          <w:u w:val="none"/>
          <w:lang w:eastAsia="zh-CN"/>
        </w:rPr>
        <w:t>。</w:t>
      </w:r>
    </w:p>
    <w:p>
      <w:pPr>
        <w:ind w:firstLine="640"/>
        <w:jc w:val="left"/>
        <w:rPr>
          <w:rFonts w:hint="eastAsia" w:ascii="仿宋" w:hAnsi="仿宋" w:eastAsia="仿宋" w:cs="仿宋"/>
          <w:sz w:val="32"/>
          <w:szCs w:val="32"/>
          <w:u w:val="none"/>
        </w:rPr>
      </w:pPr>
      <w:r>
        <w:rPr>
          <w:rFonts w:hint="eastAsia" w:ascii="仿宋" w:hAnsi="仿宋" w:eastAsia="仿宋" w:cs="仿宋"/>
          <w:sz w:val="32"/>
          <w:szCs w:val="32"/>
          <w:u w:val="none"/>
        </w:rPr>
        <w:t>（二）一般公共预算当年拨款结构情况</w:t>
      </w:r>
    </w:p>
    <w:p>
      <w:pPr>
        <w:ind w:firstLine="800" w:firstLineChars="250"/>
        <w:rPr>
          <w:rFonts w:hint="eastAsia" w:ascii="仿宋" w:hAnsi="仿宋" w:eastAsia="仿宋" w:cs="仿宋"/>
          <w:sz w:val="32"/>
          <w:szCs w:val="32"/>
          <w:u w:val="none"/>
        </w:rPr>
      </w:pPr>
      <w:r>
        <w:rPr>
          <w:rFonts w:hint="eastAsia" w:ascii="仿宋" w:hAnsi="仿宋" w:eastAsia="仿宋" w:cs="仿宋"/>
          <w:sz w:val="32"/>
          <w:szCs w:val="32"/>
          <w:u w:val="none"/>
        </w:rPr>
        <w:t>一般公共服务（类）支出291.63万元，占</w:t>
      </w:r>
      <w:r>
        <w:rPr>
          <w:rFonts w:hint="eastAsia" w:ascii="仿宋" w:hAnsi="仿宋" w:eastAsia="仿宋" w:cs="仿宋"/>
          <w:sz w:val="32"/>
          <w:szCs w:val="32"/>
          <w:u w:val="none"/>
          <w:lang w:val="en-US" w:eastAsia="zh-CN"/>
        </w:rPr>
        <w:t>75.41</w:t>
      </w:r>
      <w:r>
        <w:rPr>
          <w:rFonts w:hint="eastAsia" w:ascii="仿宋" w:hAnsi="仿宋" w:eastAsia="仿宋" w:cs="仿宋"/>
          <w:sz w:val="32"/>
          <w:szCs w:val="32"/>
          <w:u w:val="none"/>
        </w:rPr>
        <w:t>%；社会保障和就业支出（类）支出62.34万元，占</w:t>
      </w:r>
      <w:r>
        <w:rPr>
          <w:rFonts w:hint="eastAsia" w:ascii="仿宋" w:hAnsi="仿宋" w:eastAsia="仿宋" w:cs="仿宋"/>
          <w:sz w:val="32"/>
          <w:szCs w:val="32"/>
          <w:u w:val="none"/>
          <w:lang w:val="en-US" w:eastAsia="zh-CN"/>
        </w:rPr>
        <w:t>16.12</w:t>
      </w:r>
      <w:r>
        <w:rPr>
          <w:rFonts w:hint="eastAsia" w:ascii="仿宋" w:hAnsi="仿宋" w:eastAsia="仿宋" w:cs="仿宋"/>
          <w:sz w:val="32"/>
          <w:szCs w:val="32"/>
          <w:u w:val="none"/>
        </w:rPr>
        <w:t>%；卫生健康支出（类）支出11.57万元，占</w:t>
      </w:r>
      <w:r>
        <w:rPr>
          <w:rFonts w:hint="eastAsia" w:ascii="仿宋" w:hAnsi="仿宋" w:eastAsia="仿宋" w:cs="仿宋"/>
          <w:sz w:val="32"/>
          <w:szCs w:val="32"/>
          <w:u w:val="none"/>
          <w:lang w:val="en-US" w:eastAsia="zh-CN"/>
        </w:rPr>
        <w:t>2.99</w:t>
      </w:r>
      <w:r>
        <w:rPr>
          <w:rFonts w:hint="eastAsia" w:ascii="仿宋" w:hAnsi="仿宋" w:eastAsia="仿宋" w:cs="仿宋"/>
          <w:sz w:val="32"/>
          <w:szCs w:val="32"/>
          <w:u w:val="none"/>
        </w:rPr>
        <w:t>%；住房保障支出（类）支出21.18万元，占</w:t>
      </w:r>
      <w:r>
        <w:rPr>
          <w:rFonts w:hint="eastAsia" w:ascii="仿宋" w:hAnsi="仿宋" w:eastAsia="仿宋" w:cs="仿宋"/>
          <w:sz w:val="32"/>
          <w:szCs w:val="32"/>
          <w:u w:val="none"/>
          <w:lang w:val="en-US" w:eastAsia="zh-CN"/>
        </w:rPr>
        <w:t>5.48</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w:t>
      </w:r>
    </w:p>
    <w:p>
      <w:pPr>
        <w:ind w:firstLine="640"/>
        <w:jc w:val="left"/>
        <w:rPr>
          <w:rFonts w:hint="eastAsia" w:ascii="仿宋" w:hAnsi="仿宋" w:eastAsia="仿宋" w:cs="仿宋"/>
          <w:sz w:val="32"/>
          <w:szCs w:val="32"/>
          <w:u w:val="none"/>
        </w:rPr>
      </w:pPr>
      <w:r>
        <w:rPr>
          <w:rFonts w:hint="eastAsia" w:ascii="仿宋" w:hAnsi="仿宋" w:eastAsia="仿宋" w:cs="仿宋"/>
          <w:sz w:val="32"/>
          <w:szCs w:val="32"/>
          <w:u w:val="none"/>
        </w:rPr>
        <w:t>（三）一般公共预算当年拨款具体使用情况</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1.一般公共服务（类）财政事务（款）事业运行（项）</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年预算数为242.63万元，比上年预算数增加</w:t>
      </w:r>
      <w:r>
        <w:rPr>
          <w:rFonts w:hint="eastAsia" w:ascii="仿宋" w:hAnsi="仿宋" w:eastAsia="仿宋" w:cs="仿宋"/>
          <w:sz w:val="32"/>
          <w:szCs w:val="32"/>
          <w:u w:val="none"/>
          <w:lang w:val="en-US" w:eastAsia="zh-CN"/>
        </w:rPr>
        <w:t>30.56</w:t>
      </w:r>
      <w:r>
        <w:rPr>
          <w:rFonts w:hint="eastAsia" w:ascii="仿宋" w:hAnsi="仿宋" w:eastAsia="仿宋" w:cs="仿宋"/>
          <w:sz w:val="32"/>
          <w:szCs w:val="32"/>
          <w:u w:val="none"/>
        </w:rPr>
        <w:t>万元，</w:t>
      </w:r>
      <w:r>
        <w:rPr>
          <w:rFonts w:hint="eastAsia" w:ascii="仿宋" w:hAnsi="仿宋" w:eastAsia="仿宋" w:cs="仿宋"/>
          <w:color w:val="auto"/>
          <w:sz w:val="32"/>
          <w:szCs w:val="32"/>
          <w:highlight w:val="none"/>
          <w:u w:val="none"/>
        </w:rPr>
        <w:t>主要是</w:t>
      </w:r>
      <w:r>
        <w:rPr>
          <w:rFonts w:hint="eastAsia" w:ascii="仿宋" w:hAnsi="仿宋" w:eastAsia="仿宋" w:cs="仿宋"/>
          <w:color w:val="auto"/>
          <w:sz w:val="32"/>
          <w:szCs w:val="32"/>
          <w:highlight w:val="none"/>
          <w:u w:val="none"/>
          <w:lang w:val="en-US" w:eastAsia="zh-CN"/>
        </w:rPr>
        <w:t>新增2名在编人员导致</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2. 一般公共服务（类）</w:t>
      </w:r>
      <w:r>
        <w:rPr>
          <w:rFonts w:hint="eastAsia" w:ascii="仿宋" w:hAnsi="仿宋" w:eastAsia="仿宋" w:cs="仿宋"/>
          <w:sz w:val="32"/>
          <w:szCs w:val="32"/>
        </w:rPr>
        <w:t>财政事务</w:t>
      </w:r>
      <w:r>
        <w:rPr>
          <w:rFonts w:hint="eastAsia" w:ascii="仿宋" w:hAnsi="仿宋" w:eastAsia="仿宋" w:cs="仿宋"/>
          <w:sz w:val="32"/>
          <w:szCs w:val="32"/>
          <w:u w:val="none"/>
        </w:rPr>
        <w:t>（款）其他财政事务支出（项）</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年预算数为</w:t>
      </w:r>
      <w:r>
        <w:rPr>
          <w:rFonts w:hint="eastAsia" w:ascii="仿宋" w:hAnsi="仿宋" w:eastAsia="仿宋" w:cs="仿宋"/>
          <w:sz w:val="32"/>
          <w:szCs w:val="32"/>
          <w:u w:val="none"/>
          <w:lang w:val="en-US" w:eastAsia="zh-CN"/>
        </w:rPr>
        <w:t>49</w:t>
      </w:r>
      <w:r>
        <w:rPr>
          <w:rFonts w:hint="eastAsia" w:ascii="仿宋" w:hAnsi="仿宋" w:eastAsia="仿宋" w:cs="仿宋"/>
          <w:sz w:val="32"/>
          <w:szCs w:val="32"/>
          <w:u w:val="none"/>
        </w:rPr>
        <w:t>万元，</w:t>
      </w:r>
      <w:r>
        <w:rPr>
          <w:rFonts w:hint="eastAsia" w:ascii="仿宋" w:hAnsi="仿宋" w:eastAsia="仿宋" w:cs="仿宋"/>
          <w:sz w:val="32"/>
          <w:szCs w:val="32"/>
          <w:u w:val="none"/>
          <w:lang w:eastAsia="zh-CN"/>
        </w:rPr>
        <w:t>与</w:t>
      </w:r>
      <w:r>
        <w:rPr>
          <w:rFonts w:hint="eastAsia" w:ascii="仿宋" w:hAnsi="仿宋" w:eastAsia="仿宋" w:cs="仿宋"/>
          <w:sz w:val="32"/>
          <w:szCs w:val="32"/>
          <w:u w:val="none"/>
        </w:rPr>
        <w:t>上年预算数</w:t>
      </w:r>
      <w:r>
        <w:rPr>
          <w:rFonts w:hint="eastAsia" w:ascii="仿宋" w:hAnsi="仿宋" w:eastAsia="仿宋" w:cs="仿宋"/>
          <w:sz w:val="32"/>
          <w:szCs w:val="32"/>
          <w:u w:val="none"/>
          <w:lang w:eastAsia="zh-CN"/>
        </w:rPr>
        <w:t>持平。</w:t>
      </w:r>
    </w:p>
    <w:p>
      <w:pPr>
        <w:ind w:firstLine="640" w:firstLineChars="200"/>
        <w:rPr>
          <w:rFonts w:hint="eastAsia" w:ascii="仿宋" w:hAnsi="仿宋" w:eastAsia="仿宋" w:cs="仿宋"/>
          <w:color w:val="0000FF"/>
          <w:sz w:val="32"/>
          <w:szCs w:val="32"/>
          <w:u w:val="none"/>
          <w:lang w:eastAsia="zh-CN"/>
        </w:rPr>
      </w:pP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.社会保障和就业支出（类）</w:t>
      </w:r>
      <w:r>
        <w:rPr>
          <w:rFonts w:hint="eastAsia" w:ascii="仿宋" w:hAnsi="仿宋" w:eastAsia="仿宋" w:cs="仿宋"/>
          <w:sz w:val="32"/>
          <w:szCs w:val="32"/>
        </w:rPr>
        <w:t>行政事业单位养老支出</w:t>
      </w:r>
      <w:r>
        <w:rPr>
          <w:rFonts w:hint="eastAsia" w:ascii="仿宋" w:hAnsi="仿宋" w:eastAsia="仿宋" w:cs="仿宋"/>
          <w:sz w:val="32"/>
          <w:szCs w:val="32"/>
          <w:u w:val="none"/>
        </w:rPr>
        <w:t>（款）</w:t>
      </w:r>
      <w:r>
        <w:rPr>
          <w:rFonts w:hint="eastAsia" w:ascii="仿宋" w:hAnsi="仿宋" w:eastAsia="仿宋" w:cs="仿宋"/>
          <w:sz w:val="32"/>
          <w:szCs w:val="32"/>
        </w:rPr>
        <w:t>机关事业单位基本养老保险缴费支出</w:t>
      </w:r>
      <w:r>
        <w:rPr>
          <w:rFonts w:hint="eastAsia" w:ascii="仿宋" w:hAnsi="仿宋" w:eastAsia="仿宋" w:cs="仿宋"/>
          <w:sz w:val="32"/>
          <w:szCs w:val="32"/>
          <w:u w:val="none"/>
        </w:rPr>
        <w:t>（项）</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年预算数为</w:t>
      </w:r>
      <w:r>
        <w:rPr>
          <w:rFonts w:hint="eastAsia" w:ascii="仿宋" w:hAnsi="仿宋" w:eastAsia="仿宋" w:cs="仿宋"/>
          <w:sz w:val="32"/>
          <w:szCs w:val="32"/>
        </w:rPr>
        <w:t>25.36</w:t>
      </w:r>
      <w:r>
        <w:rPr>
          <w:rFonts w:hint="eastAsia" w:ascii="仿宋" w:hAnsi="仿宋" w:eastAsia="仿宋" w:cs="仿宋"/>
          <w:sz w:val="32"/>
          <w:szCs w:val="32"/>
          <w:u w:val="none"/>
        </w:rPr>
        <w:t>万元，比上年预算数增加</w:t>
      </w:r>
      <w:r>
        <w:rPr>
          <w:rFonts w:hint="eastAsia" w:ascii="仿宋" w:hAnsi="仿宋" w:eastAsia="仿宋" w:cs="仿宋"/>
          <w:sz w:val="32"/>
          <w:szCs w:val="32"/>
          <w:u w:val="none"/>
          <w:lang w:val="en-US" w:eastAsia="zh-CN"/>
        </w:rPr>
        <w:t>4.15</w:t>
      </w:r>
      <w:r>
        <w:rPr>
          <w:rFonts w:hint="eastAsia" w:ascii="仿宋" w:hAnsi="仿宋" w:eastAsia="仿宋" w:cs="仿宋"/>
          <w:sz w:val="32"/>
          <w:szCs w:val="32"/>
          <w:u w:val="none"/>
        </w:rPr>
        <w:t>万元，</w:t>
      </w:r>
      <w:r>
        <w:rPr>
          <w:rFonts w:hint="eastAsia" w:ascii="仿宋" w:hAnsi="仿宋" w:eastAsia="仿宋" w:cs="仿宋"/>
          <w:color w:val="auto"/>
          <w:sz w:val="32"/>
          <w:szCs w:val="32"/>
          <w:u w:val="none"/>
        </w:rPr>
        <w:t>主要是</w:t>
      </w:r>
      <w:r>
        <w:rPr>
          <w:rFonts w:hint="eastAsia" w:ascii="仿宋" w:hAnsi="仿宋" w:eastAsia="仿宋" w:cs="仿宋"/>
          <w:color w:val="auto"/>
          <w:sz w:val="32"/>
          <w:szCs w:val="32"/>
          <w:u w:val="none"/>
          <w:lang w:val="en-US" w:eastAsia="zh-CN"/>
        </w:rPr>
        <w:t>新增2名在编人员和养老保险缴费基数正常增长导致</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0000FF"/>
          <w:sz w:val="32"/>
          <w:szCs w:val="32"/>
          <w:u w:val="none"/>
        </w:rPr>
      </w:pP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w:t>
      </w:r>
      <w:r>
        <w:rPr>
          <w:rFonts w:hint="eastAsia" w:ascii="仿宋" w:hAnsi="仿宋" w:eastAsia="仿宋" w:cs="仿宋"/>
          <w:sz w:val="32"/>
          <w:szCs w:val="32"/>
        </w:rPr>
        <w:t>社会保障和就业支出</w:t>
      </w:r>
      <w:r>
        <w:rPr>
          <w:rFonts w:hint="eastAsia" w:ascii="仿宋" w:hAnsi="仿宋" w:eastAsia="仿宋" w:cs="仿宋"/>
          <w:sz w:val="32"/>
          <w:szCs w:val="32"/>
          <w:u w:val="none"/>
        </w:rPr>
        <w:t>（类）</w:t>
      </w:r>
      <w:r>
        <w:rPr>
          <w:rFonts w:hint="eastAsia" w:ascii="仿宋" w:hAnsi="仿宋" w:eastAsia="仿宋" w:cs="仿宋"/>
          <w:sz w:val="32"/>
          <w:szCs w:val="32"/>
        </w:rPr>
        <w:t>行政事业单位养老支出</w:t>
      </w:r>
      <w:r>
        <w:rPr>
          <w:rFonts w:hint="eastAsia" w:ascii="仿宋" w:hAnsi="仿宋" w:eastAsia="仿宋" w:cs="仿宋"/>
          <w:sz w:val="32"/>
          <w:szCs w:val="32"/>
          <w:u w:val="none"/>
        </w:rPr>
        <w:t>（款）</w:t>
      </w:r>
      <w:r>
        <w:rPr>
          <w:rFonts w:hint="eastAsia" w:ascii="仿宋" w:hAnsi="仿宋" w:eastAsia="仿宋" w:cs="仿宋"/>
          <w:sz w:val="32"/>
          <w:szCs w:val="32"/>
        </w:rPr>
        <w:t>机关事业单位职业年金缴费支出</w:t>
      </w:r>
      <w:r>
        <w:rPr>
          <w:rFonts w:hint="eastAsia" w:ascii="仿宋" w:hAnsi="仿宋" w:eastAsia="仿宋" w:cs="仿宋"/>
          <w:sz w:val="32"/>
          <w:szCs w:val="32"/>
          <w:u w:val="none"/>
        </w:rPr>
        <w:t>（项）</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年预算数为</w:t>
      </w:r>
      <w:r>
        <w:rPr>
          <w:rFonts w:hint="eastAsia" w:ascii="仿宋" w:hAnsi="仿宋" w:eastAsia="仿宋" w:cs="仿宋"/>
          <w:sz w:val="32"/>
          <w:szCs w:val="32"/>
        </w:rPr>
        <w:t>36.99</w:t>
      </w:r>
      <w:r>
        <w:rPr>
          <w:rFonts w:hint="eastAsia" w:ascii="仿宋" w:hAnsi="仿宋" w:eastAsia="仿宋" w:cs="仿宋"/>
          <w:sz w:val="32"/>
          <w:szCs w:val="32"/>
          <w:u w:val="none"/>
        </w:rPr>
        <w:t>万元，比上年预算数</w:t>
      </w:r>
      <w:r>
        <w:rPr>
          <w:rFonts w:hint="eastAsia" w:ascii="仿宋" w:hAnsi="仿宋" w:eastAsia="仿宋" w:cs="仿宋"/>
          <w:sz w:val="32"/>
          <w:szCs w:val="32"/>
          <w:u w:val="none"/>
          <w:lang w:eastAsia="zh-CN"/>
        </w:rPr>
        <w:t>减少</w:t>
      </w:r>
      <w:r>
        <w:rPr>
          <w:rFonts w:hint="eastAsia" w:ascii="仿宋" w:hAnsi="仿宋" w:eastAsia="仿宋" w:cs="仿宋"/>
          <w:sz w:val="32"/>
          <w:szCs w:val="32"/>
          <w:u w:val="none"/>
          <w:lang w:val="en-US" w:eastAsia="zh-CN"/>
        </w:rPr>
        <w:t>12.17</w:t>
      </w:r>
      <w:r>
        <w:rPr>
          <w:rFonts w:hint="eastAsia" w:ascii="仿宋" w:hAnsi="仿宋" w:eastAsia="仿宋" w:cs="仿宋"/>
          <w:sz w:val="32"/>
          <w:szCs w:val="32"/>
          <w:u w:val="none"/>
        </w:rPr>
        <w:t>万元，</w:t>
      </w:r>
      <w:r>
        <w:rPr>
          <w:rFonts w:hint="eastAsia" w:ascii="仿宋" w:hAnsi="仿宋" w:eastAsia="仿宋" w:cs="仿宋"/>
          <w:color w:val="auto"/>
          <w:sz w:val="32"/>
          <w:szCs w:val="32"/>
          <w:u w:val="none"/>
        </w:rPr>
        <w:t>主要是</w:t>
      </w:r>
      <w:r>
        <w:rPr>
          <w:rFonts w:hint="eastAsia" w:ascii="仿宋" w:hAnsi="仿宋" w:eastAsia="仿宋" w:cs="仿宋"/>
          <w:color w:val="auto"/>
          <w:sz w:val="32"/>
          <w:szCs w:val="32"/>
          <w:u w:val="none"/>
          <w:lang w:val="en-US" w:eastAsia="zh-CN"/>
        </w:rPr>
        <w:t>2023年预算包含在编</w:t>
      </w:r>
      <w:r>
        <w:rPr>
          <w:rFonts w:hint="eastAsia" w:ascii="仿宋" w:hAnsi="仿宋" w:eastAsia="仿宋" w:cs="仿宋"/>
          <w:color w:val="auto"/>
          <w:sz w:val="32"/>
          <w:szCs w:val="32"/>
          <w:u w:val="none"/>
          <w:lang w:eastAsia="zh-CN"/>
        </w:rPr>
        <w:t>人员职业年金单位缴费虚账记实部分。</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5</w:t>
      </w:r>
      <w:r>
        <w:rPr>
          <w:rFonts w:hint="eastAsia" w:ascii="仿宋" w:hAnsi="仿宋" w:eastAsia="仿宋" w:cs="仿宋"/>
          <w:sz w:val="32"/>
          <w:szCs w:val="32"/>
          <w:u w:val="none"/>
        </w:rPr>
        <w:t>.卫生健康支出（类）</w:t>
      </w:r>
      <w:r>
        <w:rPr>
          <w:rFonts w:hint="eastAsia" w:ascii="仿宋" w:hAnsi="仿宋" w:eastAsia="仿宋" w:cs="仿宋"/>
          <w:sz w:val="32"/>
          <w:szCs w:val="32"/>
        </w:rPr>
        <w:t>行政事业单位医疗</w:t>
      </w:r>
      <w:r>
        <w:rPr>
          <w:rFonts w:hint="eastAsia" w:ascii="仿宋" w:hAnsi="仿宋" w:eastAsia="仿宋" w:cs="仿宋"/>
          <w:sz w:val="32"/>
          <w:szCs w:val="32"/>
          <w:u w:val="none"/>
        </w:rPr>
        <w:t>（款）</w:t>
      </w:r>
      <w:r>
        <w:rPr>
          <w:rFonts w:hint="eastAsia" w:ascii="仿宋" w:hAnsi="仿宋" w:eastAsia="仿宋" w:cs="仿宋"/>
          <w:sz w:val="32"/>
          <w:szCs w:val="32"/>
        </w:rPr>
        <w:t>事业单位医疗</w:t>
      </w:r>
      <w:r>
        <w:rPr>
          <w:rFonts w:hint="eastAsia" w:ascii="仿宋" w:hAnsi="仿宋" w:eastAsia="仿宋" w:cs="仿宋"/>
          <w:sz w:val="32"/>
          <w:szCs w:val="32"/>
          <w:u w:val="none"/>
        </w:rPr>
        <w:t>（项）</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年预算数为</w:t>
      </w:r>
      <w:r>
        <w:rPr>
          <w:rFonts w:hint="eastAsia" w:ascii="仿宋" w:hAnsi="仿宋" w:eastAsia="仿宋" w:cs="仿宋"/>
          <w:sz w:val="32"/>
          <w:szCs w:val="32"/>
        </w:rPr>
        <w:t>11.57</w:t>
      </w:r>
      <w:r>
        <w:rPr>
          <w:rFonts w:hint="eastAsia" w:ascii="仿宋" w:hAnsi="仿宋" w:eastAsia="仿宋" w:cs="仿宋"/>
          <w:sz w:val="32"/>
          <w:szCs w:val="32"/>
          <w:u w:val="none"/>
        </w:rPr>
        <w:t>万元，比上年预算数增加</w:t>
      </w:r>
      <w:r>
        <w:rPr>
          <w:rFonts w:hint="eastAsia" w:ascii="仿宋" w:hAnsi="仿宋" w:eastAsia="仿宋" w:cs="仿宋"/>
          <w:sz w:val="32"/>
          <w:szCs w:val="32"/>
          <w:u w:val="none"/>
          <w:lang w:val="en-US" w:eastAsia="zh-CN"/>
        </w:rPr>
        <w:t>1.88</w:t>
      </w:r>
      <w:r>
        <w:rPr>
          <w:rFonts w:hint="eastAsia" w:ascii="仿宋" w:hAnsi="仿宋" w:eastAsia="仿宋" w:cs="仿宋"/>
          <w:sz w:val="32"/>
          <w:szCs w:val="32"/>
          <w:u w:val="none"/>
        </w:rPr>
        <w:t>万元，</w:t>
      </w:r>
      <w:r>
        <w:rPr>
          <w:rFonts w:hint="eastAsia" w:ascii="仿宋" w:hAnsi="仿宋" w:eastAsia="仿宋" w:cs="仿宋"/>
          <w:color w:val="auto"/>
          <w:sz w:val="32"/>
          <w:szCs w:val="32"/>
          <w:u w:val="none"/>
        </w:rPr>
        <w:t>主要是</w:t>
      </w:r>
      <w:r>
        <w:rPr>
          <w:rFonts w:hint="eastAsia" w:ascii="仿宋" w:hAnsi="仿宋" w:eastAsia="仿宋" w:cs="仿宋"/>
          <w:color w:val="auto"/>
          <w:sz w:val="32"/>
          <w:szCs w:val="32"/>
          <w:u w:val="none"/>
          <w:lang w:val="en-US" w:eastAsia="zh-CN"/>
        </w:rPr>
        <w:t>新增2名在编人员和医疗保险缴费基数正常增长导致</w:t>
      </w:r>
      <w:r>
        <w:rPr>
          <w:rFonts w:hint="eastAsia" w:ascii="仿宋" w:hAnsi="仿宋" w:eastAsia="仿宋" w:cs="仿宋"/>
          <w:color w:val="auto"/>
          <w:sz w:val="32"/>
          <w:szCs w:val="32"/>
          <w:u w:val="none"/>
          <w:lang w:eastAsia="zh-CN"/>
        </w:rPr>
        <w:t>。</w:t>
      </w:r>
    </w:p>
    <w:p>
      <w:pPr>
        <w:ind w:firstLine="640" w:firstLineChars="200"/>
        <w:rPr>
          <w:rFonts w:hint="eastAsia" w:ascii="仿宋" w:hAnsi="仿宋" w:eastAsia="仿宋" w:cs="仿宋"/>
          <w:color w:val="auto"/>
          <w:sz w:val="32"/>
          <w:szCs w:val="32"/>
          <w:u w:val="none"/>
          <w:lang w:eastAsia="zh-CN"/>
        </w:rPr>
      </w:pPr>
      <w:r>
        <w:rPr>
          <w:rFonts w:hint="eastAsia" w:ascii="仿宋" w:hAnsi="仿宋" w:eastAsia="仿宋" w:cs="仿宋"/>
          <w:sz w:val="32"/>
          <w:szCs w:val="32"/>
          <w:u w:val="none"/>
          <w:lang w:val="en-US" w:eastAsia="zh-CN"/>
        </w:rPr>
        <w:t>6</w:t>
      </w:r>
      <w:r>
        <w:rPr>
          <w:rFonts w:hint="eastAsia" w:ascii="仿宋" w:hAnsi="仿宋" w:eastAsia="仿宋" w:cs="仿宋"/>
          <w:sz w:val="32"/>
          <w:szCs w:val="32"/>
          <w:u w:val="none"/>
        </w:rPr>
        <w:t>.住房保障支出（类）</w:t>
      </w:r>
      <w:r>
        <w:rPr>
          <w:rFonts w:hint="eastAsia" w:ascii="仿宋" w:hAnsi="仿宋" w:eastAsia="仿宋" w:cs="仿宋"/>
          <w:sz w:val="32"/>
          <w:szCs w:val="32"/>
        </w:rPr>
        <w:t>住房改革支出</w:t>
      </w:r>
      <w:r>
        <w:rPr>
          <w:rFonts w:hint="eastAsia" w:ascii="仿宋" w:hAnsi="仿宋" w:eastAsia="仿宋" w:cs="仿宋"/>
          <w:sz w:val="32"/>
          <w:szCs w:val="32"/>
          <w:u w:val="none"/>
        </w:rPr>
        <w:t>（款）</w:t>
      </w:r>
      <w:r>
        <w:rPr>
          <w:rFonts w:hint="eastAsia" w:ascii="仿宋" w:hAnsi="仿宋" w:eastAsia="仿宋" w:cs="仿宋"/>
          <w:sz w:val="32"/>
          <w:szCs w:val="32"/>
        </w:rPr>
        <w:t>住房公积金</w:t>
      </w:r>
      <w:r>
        <w:rPr>
          <w:rFonts w:hint="eastAsia" w:ascii="仿宋" w:hAnsi="仿宋" w:eastAsia="仿宋" w:cs="仿宋"/>
          <w:sz w:val="32"/>
          <w:szCs w:val="32"/>
          <w:u w:val="none"/>
        </w:rPr>
        <w:t>（项）</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年预算数为</w:t>
      </w:r>
      <w:r>
        <w:rPr>
          <w:rFonts w:hint="eastAsia" w:ascii="仿宋" w:hAnsi="仿宋" w:eastAsia="仿宋" w:cs="仿宋"/>
          <w:sz w:val="32"/>
          <w:szCs w:val="32"/>
        </w:rPr>
        <w:t>21.18</w:t>
      </w:r>
      <w:r>
        <w:rPr>
          <w:rFonts w:hint="eastAsia" w:ascii="仿宋" w:hAnsi="仿宋" w:eastAsia="仿宋" w:cs="仿宋"/>
          <w:sz w:val="32"/>
          <w:szCs w:val="32"/>
          <w:u w:val="none"/>
        </w:rPr>
        <w:t>万元，比上年预算数增加</w:t>
      </w:r>
      <w:r>
        <w:rPr>
          <w:rFonts w:hint="eastAsia" w:ascii="仿宋" w:hAnsi="仿宋" w:eastAsia="仿宋" w:cs="仿宋"/>
          <w:sz w:val="32"/>
          <w:szCs w:val="32"/>
          <w:u w:val="none"/>
          <w:lang w:val="en-US" w:eastAsia="zh-CN"/>
        </w:rPr>
        <w:t>3.3</w:t>
      </w:r>
      <w:r>
        <w:rPr>
          <w:rFonts w:hint="eastAsia" w:ascii="仿宋" w:hAnsi="仿宋" w:eastAsia="仿宋" w:cs="仿宋"/>
          <w:sz w:val="32"/>
          <w:szCs w:val="32"/>
          <w:u w:val="none"/>
        </w:rPr>
        <w:t>万元，</w:t>
      </w:r>
      <w:r>
        <w:rPr>
          <w:rFonts w:hint="eastAsia" w:ascii="仿宋" w:hAnsi="仿宋" w:eastAsia="仿宋" w:cs="仿宋"/>
          <w:color w:val="auto"/>
          <w:sz w:val="32"/>
          <w:szCs w:val="32"/>
          <w:u w:val="none"/>
        </w:rPr>
        <w:t>主要是</w:t>
      </w:r>
      <w:r>
        <w:rPr>
          <w:rFonts w:hint="eastAsia" w:ascii="仿宋" w:hAnsi="仿宋" w:eastAsia="仿宋" w:cs="仿宋"/>
          <w:color w:val="auto"/>
          <w:sz w:val="32"/>
          <w:szCs w:val="32"/>
          <w:u w:val="none"/>
          <w:lang w:val="en-US" w:eastAsia="zh-CN"/>
        </w:rPr>
        <w:t>新增2名在编人员和住房公积金缴费基数正常增长导致</w:t>
      </w:r>
      <w:r>
        <w:rPr>
          <w:rFonts w:hint="eastAsia" w:ascii="仿宋" w:hAnsi="仿宋" w:eastAsia="仿宋" w:cs="仿宋"/>
          <w:color w:val="auto"/>
          <w:sz w:val="32"/>
          <w:szCs w:val="32"/>
          <w:u w:val="none"/>
          <w:lang w:eastAsia="zh-CN"/>
        </w:rPr>
        <w:t>。</w:t>
      </w:r>
    </w:p>
    <w:p>
      <w:pPr>
        <w:ind w:firstLine="640"/>
        <w:rPr>
          <w:rFonts w:hint="eastAsia" w:ascii="仿宋" w:hAnsi="仿宋" w:eastAsia="仿宋" w:cs="仿宋"/>
          <w:sz w:val="32"/>
          <w:szCs w:val="32"/>
          <w:u w:val="none"/>
        </w:rPr>
      </w:pPr>
      <w:r>
        <w:rPr>
          <w:rFonts w:hint="eastAsia" w:ascii="仿宋" w:hAnsi="仿宋" w:eastAsia="仿宋" w:cs="仿宋"/>
          <w:sz w:val="32"/>
          <w:szCs w:val="32"/>
          <w:u w:val="none"/>
        </w:rPr>
        <w:t>三、关于</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年一般公共预算基本支出情况说明</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年一般公共预算基本支出为337.72万元，其中：</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人员经费291.63万元，主要包括：</w:t>
      </w:r>
      <w:r>
        <w:rPr>
          <w:rFonts w:hint="eastAsia" w:ascii="仿宋" w:hAnsi="仿宋" w:eastAsia="仿宋" w:cs="仿宋"/>
          <w:sz w:val="32"/>
          <w:szCs w:val="32"/>
        </w:rPr>
        <w:t>基本工资、津贴补贴、</w:t>
      </w:r>
      <w:r>
        <w:rPr>
          <w:rFonts w:hint="eastAsia" w:ascii="仿宋" w:hAnsi="仿宋" w:eastAsia="仿宋" w:cs="仿宋"/>
          <w:sz w:val="32"/>
          <w:szCs w:val="32"/>
          <w:lang w:eastAsia="zh-CN"/>
        </w:rPr>
        <w:t>绩效工资、</w:t>
      </w:r>
      <w:r>
        <w:rPr>
          <w:rFonts w:hint="eastAsia" w:ascii="仿宋" w:hAnsi="仿宋" w:eastAsia="仿宋" w:cs="仿宋"/>
          <w:sz w:val="32"/>
          <w:szCs w:val="32"/>
        </w:rPr>
        <w:t>机关事业单位基本养老保险缴费</w:t>
      </w:r>
      <w:r>
        <w:rPr>
          <w:rFonts w:hint="eastAsia" w:ascii="仿宋" w:hAnsi="仿宋" w:eastAsia="仿宋" w:cs="仿宋"/>
          <w:sz w:val="32"/>
          <w:szCs w:val="32"/>
          <w:lang w:eastAsia="zh-CN"/>
        </w:rPr>
        <w:t>、</w:t>
      </w:r>
      <w:r>
        <w:rPr>
          <w:rFonts w:hint="eastAsia" w:ascii="仿宋" w:hAnsi="仿宋" w:eastAsia="仿宋" w:cs="仿宋"/>
          <w:sz w:val="32"/>
          <w:szCs w:val="32"/>
        </w:rPr>
        <w:t>职业年金缴费</w:t>
      </w:r>
      <w:r>
        <w:rPr>
          <w:rFonts w:hint="eastAsia" w:ascii="仿宋" w:hAnsi="仿宋" w:eastAsia="仿宋" w:cs="仿宋"/>
          <w:sz w:val="32"/>
          <w:szCs w:val="32"/>
          <w:lang w:eastAsia="zh-CN"/>
        </w:rPr>
        <w:t>、</w:t>
      </w:r>
      <w:r>
        <w:rPr>
          <w:rFonts w:hint="eastAsia" w:ascii="仿宋" w:hAnsi="仿宋" w:eastAsia="仿宋" w:cs="仿宋"/>
          <w:sz w:val="32"/>
          <w:szCs w:val="32"/>
        </w:rPr>
        <w:t>职工基本医疗保险缴费</w:t>
      </w:r>
      <w:r>
        <w:rPr>
          <w:rFonts w:hint="eastAsia" w:ascii="仿宋" w:hAnsi="仿宋" w:eastAsia="仿宋" w:cs="仿宋"/>
          <w:sz w:val="32"/>
          <w:szCs w:val="32"/>
          <w:lang w:eastAsia="zh-CN"/>
        </w:rPr>
        <w:t>、</w:t>
      </w:r>
      <w:r>
        <w:rPr>
          <w:rFonts w:hint="eastAsia" w:ascii="仿宋" w:hAnsi="仿宋" w:eastAsia="仿宋" w:cs="仿宋"/>
          <w:sz w:val="32"/>
          <w:szCs w:val="32"/>
        </w:rPr>
        <w:t>其他社会保障缴费</w:t>
      </w:r>
      <w:r>
        <w:rPr>
          <w:rFonts w:hint="eastAsia" w:ascii="仿宋" w:hAnsi="仿宋" w:eastAsia="仿宋" w:cs="仿宋"/>
          <w:sz w:val="32"/>
          <w:szCs w:val="32"/>
          <w:lang w:eastAsia="zh-CN"/>
        </w:rPr>
        <w:t>、住房公积金、</w:t>
      </w:r>
      <w:r>
        <w:rPr>
          <w:rFonts w:hint="eastAsia" w:ascii="仿宋" w:hAnsi="仿宋" w:eastAsia="仿宋" w:cs="仿宋"/>
          <w:sz w:val="32"/>
          <w:szCs w:val="32"/>
        </w:rPr>
        <w:t>医疗费</w:t>
      </w:r>
      <w:r>
        <w:rPr>
          <w:rFonts w:hint="eastAsia" w:ascii="仿宋" w:hAnsi="仿宋" w:eastAsia="仿宋" w:cs="仿宋"/>
          <w:sz w:val="32"/>
          <w:szCs w:val="32"/>
          <w:lang w:eastAsia="zh-CN"/>
        </w:rPr>
        <w:t>、</w:t>
      </w:r>
      <w:r>
        <w:rPr>
          <w:rFonts w:hint="eastAsia" w:ascii="仿宋" w:hAnsi="仿宋" w:eastAsia="仿宋" w:cs="仿宋"/>
          <w:sz w:val="32"/>
          <w:szCs w:val="32"/>
        </w:rPr>
        <w:t>其他工资福利支出</w:t>
      </w:r>
      <w:r>
        <w:rPr>
          <w:rFonts w:hint="eastAsia" w:ascii="仿宋" w:hAnsi="仿宋" w:eastAsia="仿宋" w:cs="仿宋"/>
          <w:sz w:val="32"/>
          <w:szCs w:val="32"/>
          <w:lang w:eastAsia="zh-CN"/>
        </w:rPr>
        <w:t>等</w:t>
      </w:r>
      <w:r>
        <w:rPr>
          <w:rFonts w:hint="eastAsia" w:ascii="仿宋" w:hAnsi="仿宋" w:eastAsia="仿宋" w:cs="仿宋"/>
          <w:sz w:val="32"/>
          <w:szCs w:val="32"/>
          <w:u w:val="none"/>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公用经费46.09万元，主要包括：</w:t>
      </w:r>
      <w:r>
        <w:rPr>
          <w:rFonts w:hint="eastAsia" w:ascii="仿宋" w:hAnsi="仿宋" w:eastAsia="仿宋" w:cs="仿宋"/>
          <w:sz w:val="32"/>
          <w:szCs w:val="32"/>
        </w:rPr>
        <w:t>办公费、印刷费、手续费、水费、电费</w:t>
      </w:r>
      <w:r>
        <w:rPr>
          <w:rFonts w:hint="eastAsia" w:ascii="仿宋" w:hAnsi="仿宋" w:eastAsia="仿宋" w:cs="仿宋"/>
          <w:sz w:val="32"/>
          <w:szCs w:val="32"/>
          <w:lang w:eastAsia="zh-CN"/>
        </w:rPr>
        <w:t>、邮电费、</w:t>
      </w:r>
      <w:r>
        <w:rPr>
          <w:rFonts w:hint="eastAsia" w:ascii="仿宋" w:hAnsi="仿宋" w:eastAsia="仿宋" w:cs="仿宋"/>
          <w:sz w:val="32"/>
          <w:szCs w:val="32"/>
        </w:rPr>
        <w:t>物业管理费</w:t>
      </w:r>
      <w:r>
        <w:rPr>
          <w:rFonts w:hint="eastAsia" w:ascii="仿宋" w:hAnsi="仿宋" w:eastAsia="仿宋" w:cs="仿宋"/>
          <w:sz w:val="32"/>
          <w:szCs w:val="32"/>
          <w:lang w:eastAsia="zh-CN"/>
        </w:rPr>
        <w:t>、差旅费、维修（护）费、</w:t>
      </w:r>
      <w:r>
        <w:rPr>
          <w:rFonts w:hint="eastAsia" w:ascii="仿宋" w:hAnsi="仿宋" w:eastAsia="仿宋" w:cs="仿宋"/>
          <w:sz w:val="32"/>
          <w:szCs w:val="32"/>
        </w:rPr>
        <w:t>租赁费</w:t>
      </w:r>
      <w:r>
        <w:rPr>
          <w:rFonts w:hint="eastAsia" w:ascii="仿宋" w:hAnsi="仿宋" w:eastAsia="仿宋" w:cs="仿宋"/>
          <w:sz w:val="32"/>
          <w:szCs w:val="32"/>
          <w:lang w:eastAsia="zh-CN"/>
        </w:rPr>
        <w:t>、</w:t>
      </w:r>
      <w:r>
        <w:rPr>
          <w:rFonts w:hint="eastAsia" w:ascii="仿宋" w:hAnsi="仿宋" w:eastAsia="仿宋" w:cs="仿宋"/>
          <w:sz w:val="32"/>
          <w:szCs w:val="32"/>
        </w:rPr>
        <w:t>培训费</w:t>
      </w:r>
      <w:r>
        <w:rPr>
          <w:rFonts w:hint="eastAsia" w:ascii="仿宋" w:hAnsi="仿宋" w:eastAsia="仿宋" w:cs="仿宋"/>
          <w:sz w:val="32"/>
          <w:szCs w:val="32"/>
          <w:lang w:eastAsia="zh-CN"/>
        </w:rPr>
        <w:t>、</w:t>
      </w:r>
      <w:r>
        <w:rPr>
          <w:rFonts w:hint="eastAsia" w:ascii="仿宋" w:hAnsi="仿宋" w:eastAsia="仿宋" w:cs="仿宋"/>
          <w:sz w:val="32"/>
          <w:szCs w:val="32"/>
        </w:rPr>
        <w:t>劳务费</w:t>
      </w:r>
      <w:r>
        <w:rPr>
          <w:rFonts w:hint="eastAsia" w:ascii="仿宋" w:hAnsi="仿宋" w:eastAsia="仿宋" w:cs="仿宋"/>
          <w:sz w:val="32"/>
          <w:szCs w:val="32"/>
          <w:lang w:eastAsia="zh-CN"/>
        </w:rPr>
        <w:t>、</w:t>
      </w:r>
      <w:r>
        <w:rPr>
          <w:rFonts w:hint="eastAsia" w:ascii="仿宋" w:hAnsi="仿宋" w:eastAsia="仿宋" w:cs="仿宋"/>
          <w:sz w:val="32"/>
          <w:szCs w:val="32"/>
        </w:rPr>
        <w:t>工会经费</w:t>
      </w:r>
      <w:r>
        <w:rPr>
          <w:rFonts w:hint="eastAsia" w:ascii="仿宋" w:hAnsi="仿宋" w:eastAsia="仿宋" w:cs="仿宋"/>
          <w:sz w:val="32"/>
          <w:szCs w:val="32"/>
          <w:lang w:eastAsia="zh-CN"/>
        </w:rPr>
        <w:t>、公务用车运行维护费、</w:t>
      </w:r>
      <w:r>
        <w:rPr>
          <w:rFonts w:hint="eastAsia" w:ascii="仿宋" w:hAnsi="仿宋" w:eastAsia="仿宋" w:cs="仿宋"/>
          <w:sz w:val="32"/>
          <w:szCs w:val="32"/>
        </w:rPr>
        <w:t>其他交通费用</w:t>
      </w:r>
      <w:r>
        <w:rPr>
          <w:rFonts w:hint="eastAsia" w:ascii="仿宋" w:hAnsi="仿宋" w:eastAsia="仿宋" w:cs="仿宋"/>
          <w:sz w:val="32"/>
          <w:szCs w:val="32"/>
          <w:lang w:eastAsia="zh-CN"/>
        </w:rPr>
        <w:t>、</w:t>
      </w:r>
      <w:r>
        <w:rPr>
          <w:rFonts w:hint="eastAsia" w:ascii="仿宋" w:hAnsi="仿宋" w:eastAsia="仿宋" w:cs="仿宋"/>
          <w:sz w:val="32"/>
          <w:szCs w:val="32"/>
        </w:rPr>
        <w:t>其他商品和服务支出</w:t>
      </w:r>
      <w:r>
        <w:rPr>
          <w:rFonts w:hint="eastAsia" w:ascii="仿宋" w:hAnsi="仿宋" w:eastAsia="仿宋" w:cs="仿宋"/>
          <w:sz w:val="32"/>
          <w:szCs w:val="32"/>
          <w:lang w:eastAsia="zh-CN"/>
        </w:rPr>
        <w:t>、办公设备购置费等</w:t>
      </w:r>
      <w:r>
        <w:rPr>
          <w:rFonts w:hint="eastAsia" w:ascii="仿宋" w:hAnsi="仿宋" w:eastAsia="仿宋" w:cs="仿宋"/>
          <w:sz w:val="32"/>
          <w:szCs w:val="32"/>
          <w:u w:val="none"/>
        </w:rPr>
        <w:t>。</w:t>
      </w:r>
    </w:p>
    <w:p>
      <w:pPr>
        <w:ind w:firstLine="640" w:firstLineChars="200"/>
        <w:rPr>
          <w:rFonts w:hint="eastAsia" w:ascii="仿宋" w:hAnsi="仿宋" w:eastAsia="仿宋" w:cs="仿宋"/>
          <w:sz w:val="32"/>
          <w:u w:val="none"/>
          <w:shd w:val="clear" w:color="auto" w:fill="FFFFFF"/>
        </w:rPr>
      </w:pPr>
      <w:r>
        <w:rPr>
          <w:rFonts w:hint="eastAsia" w:ascii="仿宋" w:hAnsi="仿宋" w:eastAsia="仿宋" w:cs="仿宋"/>
          <w:sz w:val="32"/>
          <w:u w:val="none"/>
          <w:shd w:val="clear" w:color="auto" w:fill="FFFFFF"/>
        </w:rPr>
        <w:t>四、</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u w:val="none"/>
          <w:shd w:val="clear" w:color="auto" w:fill="FFFFFF"/>
        </w:rPr>
        <w:t>年“三公”经费预算情况说明</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（一）</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年一般公共预算“三公”经费预算数为</w:t>
      </w:r>
      <w:r>
        <w:rPr>
          <w:rFonts w:hint="eastAsia" w:ascii="仿宋" w:hAnsi="仿宋" w:eastAsia="仿宋" w:cs="仿宋"/>
          <w:sz w:val="32"/>
          <w:szCs w:val="32"/>
          <w:u w:val="none"/>
          <w:lang w:val="en-US" w:eastAsia="zh-CN"/>
        </w:rPr>
        <w:t>2.55</w:t>
      </w:r>
      <w:r>
        <w:rPr>
          <w:rFonts w:hint="eastAsia" w:ascii="仿宋" w:hAnsi="仿宋" w:eastAsia="仿宋" w:cs="仿宋"/>
          <w:sz w:val="32"/>
          <w:szCs w:val="32"/>
          <w:u w:val="none"/>
        </w:rPr>
        <w:t>万元，其中：</w:t>
      </w:r>
    </w:p>
    <w:p>
      <w:pPr>
        <w:ind w:firstLine="630"/>
        <w:rPr>
          <w:rFonts w:hint="eastAsia" w:ascii="仿宋" w:hAnsi="仿宋" w:eastAsia="仿宋" w:cs="仿宋"/>
          <w:sz w:val="32"/>
          <w:u w:val="none"/>
          <w:shd w:val="clear" w:color="auto" w:fill="FFFFFF"/>
        </w:rPr>
      </w:pPr>
      <w:r>
        <w:rPr>
          <w:rFonts w:hint="eastAsia" w:ascii="仿宋" w:hAnsi="仿宋" w:eastAsia="仿宋" w:cs="仿宋"/>
          <w:sz w:val="32"/>
          <w:u w:val="none"/>
          <w:shd w:val="clear" w:color="auto" w:fill="FFFFFF"/>
        </w:rPr>
        <w:t>因公出国（境）经费</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w:t>
      </w:r>
      <w:r>
        <w:rPr>
          <w:rFonts w:hint="eastAsia" w:ascii="仿宋" w:hAnsi="仿宋" w:eastAsia="仿宋" w:cs="仿宋"/>
          <w:sz w:val="32"/>
          <w:u w:val="none"/>
          <w:shd w:val="clear" w:color="auto" w:fill="FFFFFF"/>
        </w:rPr>
        <w:t>，与上年预算持平。公务用车购置及运行费</w:t>
      </w:r>
      <w:r>
        <w:rPr>
          <w:rFonts w:hint="eastAsia" w:ascii="仿宋" w:hAnsi="仿宋" w:eastAsia="仿宋" w:cs="仿宋"/>
          <w:sz w:val="32"/>
          <w:szCs w:val="32"/>
          <w:u w:val="none"/>
          <w:lang w:val="en-US" w:eastAsia="zh-CN"/>
        </w:rPr>
        <w:t>2.55</w:t>
      </w:r>
      <w:r>
        <w:rPr>
          <w:rFonts w:hint="eastAsia" w:ascii="仿宋" w:hAnsi="仿宋" w:eastAsia="仿宋" w:cs="仿宋"/>
          <w:sz w:val="32"/>
          <w:szCs w:val="32"/>
          <w:u w:val="none"/>
        </w:rPr>
        <w:t>万元（其中，</w:t>
      </w:r>
      <w:r>
        <w:rPr>
          <w:rFonts w:hint="eastAsia" w:ascii="仿宋" w:hAnsi="仿宋" w:eastAsia="仿宋" w:cs="仿宋"/>
          <w:sz w:val="32"/>
          <w:u w:val="none"/>
          <w:shd w:val="clear" w:color="auto" w:fill="FFFFFF"/>
        </w:rPr>
        <w:t>公务用车购置费</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w:t>
      </w:r>
      <w:r>
        <w:rPr>
          <w:rFonts w:hint="eastAsia" w:ascii="仿宋" w:hAnsi="仿宋" w:eastAsia="仿宋" w:cs="仿宋"/>
          <w:sz w:val="32"/>
          <w:u w:val="none"/>
          <w:shd w:val="clear" w:color="auto" w:fill="FFFFFF"/>
        </w:rPr>
        <w:t>，公务用车运行费</w:t>
      </w:r>
      <w:r>
        <w:rPr>
          <w:rFonts w:hint="eastAsia" w:ascii="仿宋" w:hAnsi="仿宋" w:eastAsia="仿宋" w:cs="仿宋"/>
          <w:sz w:val="32"/>
          <w:szCs w:val="32"/>
          <w:u w:val="none"/>
          <w:lang w:val="en-US" w:eastAsia="zh-CN"/>
        </w:rPr>
        <w:t>2.55</w:t>
      </w:r>
      <w:r>
        <w:rPr>
          <w:rFonts w:hint="eastAsia" w:ascii="仿宋" w:hAnsi="仿宋" w:eastAsia="仿宋" w:cs="仿宋"/>
          <w:sz w:val="32"/>
          <w:szCs w:val="32"/>
          <w:u w:val="none"/>
        </w:rPr>
        <w:t>万元）</w:t>
      </w:r>
      <w:r>
        <w:rPr>
          <w:rFonts w:hint="eastAsia" w:ascii="仿宋" w:hAnsi="仿宋" w:eastAsia="仿宋" w:cs="仿宋"/>
          <w:sz w:val="32"/>
          <w:u w:val="none"/>
          <w:shd w:val="clear" w:color="auto" w:fill="FFFFFF"/>
        </w:rPr>
        <w:t>，与上年预算持</w:t>
      </w:r>
      <w:r>
        <w:rPr>
          <w:rFonts w:hint="eastAsia" w:ascii="仿宋" w:hAnsi="仿宋" w:eastAsia="仿宋" w:cs="仿宋"/>
          <w:sz w:val="32"/>
          <w:u w:val="none"/>
          <w:shd w:val="clear" w:color="auto" w:fill="FFFFFF"/>
          <w:lang w:eastAsia="zh-CN"/>
        </w:rPr>
        <w:t>平。</w:t>
      </w:r>
      <w:r>
        <w:rPr>
          <w:rFonts w:hint="eastAsia" w:ascii="仿宋" w:hAnsi="仿宋" w:eastAsia="仿宋" w:cs="仿宋"/>
          <w:sz w:val="32"/>
          <w:u w:val="none"/>
          <w:shd w:val="clear" w:color="auto" w:fill="FFFFFF"/>
        </w:rPr>
        <w:t>公务车保有量</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辆，计划购置</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辆</w:t>
      </w:r>
      <w:r>
        <w:rPr>
          <w:rFonts w:hint="eastAsia" w:ascii="仿宋" w:hAnsi="仿宋" w:eastAsia="仿宋" w:cs="仿宋"/>
          <w:sz w:val="32"/>
          <w:u w:val="none"/>
          <w:shd w:val="clear" w:color="auto" w:fill="FFFFFF"/>
          <w:lang w:eastAsia="zh-CN"/>
        </w:rPr>
        <w:t>。</w:t>
      </w:r>
      <w:r>
        <w:rPr>
          <w:rFonts w:hint="eastAsia" w:ascii="仿宋" w:hAnsi="仿宋" w:eastAsia="仿宋" w:cs="仿宋"/>
          <w:sz w:val="32"/>
          <w:szCs w:val="32"/>
          <w:u w:val="none"/>
        </w:rPr>
        <w:t>公务接待费</w:t>
      </w:r>
      <w:r>
        <w:rPr>
          <w:rFonts w:hint="eastAsia" w:ascii="仿宋" w:hAnsi="仿宋" w:eastAsia="仿宋" w:cs="仿宋"/>
          <w:sz w:val="32"/>
          <w:szCs w:val="32"/>
          <w:u w:val="none"/>
          <w:lang w:val="en-US" w:eastAsia="zh-CN"/>
        </w:rPr>
        <w:t>0</w:t>
      </w:r>
      <w:r>
        <w:rPr>
          <w:rFonts w:hint="eastAsia" w:ascii="仿宋" w:hAnsi="仿宋" w:eastAsia="仿宋" w:cs="仿宋"/>
          <w:sz w:val="32"/>
          <w:u w:val="none"/>
          <w:shd w:val="clear" w:color="auto" w:fill="FFFFFF"/>
        </w:rPr>
        <w:t>万元，与上年预算持平</w:t>
      </w:r>
      <w:r>
        <w:rPr>
          <w:rFonts w:hint="eastAsia" w:ascii="仿宋" w:hAnsi="仿宋" w:eastAsia="仿宋" w:cs="仿宋"/>
          <w:sz w:val="32"/>
          <w:u w:val="none"/>
          <w:shd w:val="clear" w:color="auto" w:fill="FFFFFF"/>
          <w:lang w:eastAsia="zh-CN"/>
        </w:rPr>
        <w:t>，</w:t>
      </w:r>
      <w:r>
        <w:rPr>
          <w:rFonts w:hint="eastAsia" w:ascii="仿宋" w:hAnsi="仿宋" w:eastAsia="仿宋" w:cs="仿宋"/>
          <w:sz w:val="32"/>
          <w:u w:val="none"/>
          <w:shd w:val="clear" w:color="auto" w:fill="FFFFFF"/>
        </w:rPr>
        <w:t>计划接待</w:t>
      </w:r>
      <w:r>
        <w:rPr>
          <w:rFonts w:hint="eastAsia" w:ascii="仿宋" w:hAnsi="仿宋" w:eastAsia="仿宋" w:cs="仿宋"/>
          <w:sz w:val="32"/>
          <w:u w:val="none"/>
          <w:shd w:val="clear" w:color="auto" w:fill="FFFFFF"/>
          <w:lang w:val="en-US" w:eastAsia="zh-CN"/>
        </w:rPr>
        <w:t>0</w:t>
      </w:r>
      <w:r>
        <w:rPr>
          <w:rFonts w:hint="eastAsia" w:ascii="仿宋" w:hAnsi="仿宋" w:eastAsia="仿宋" w:cs="仿宋"/>
          <w:sz w:val="32"/>
          <w:szCs w:val="32"/>
          <w:u w:val="none"/>
        </w:rPr>
        <w:t>批</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人</w:t>
      </w:r>
      <w:r>
        <w:rPr>
          <w:rFonts w:hint="eastAsia" w:ascii="仿宋" w:hAnsi="仿宋" w:eastAsia="仿宋" w:cs="仿宋"/>
          <w:sz w:val="32"/>
          <w:u w:val="none"/>
          <w:shd w:val="clear" w:color="auto" w:fill="FFFFFF"/>
        </w:rPr>
        <w:t>。</w:t>
      </w:r>
    </w:p>
    <w:p>
      <w:pPr>
        <w:ind w:firstLine="640" w:firstLineChars="200"/>
        <w:rPr>
          <w:rFonts w:hint="eastAsia" w:ascii="仿宋" w:hAnsi="仿宋" w:eastAsia="仿宋" w:cs="仿宋"/>
          <w:sz w:val="32"/>
          <w:u w:val="none"/>
          <w:shd w:val="clear" w:color="auto" w:fill="FFFFFF"/>
        </w:rPr>
      </w:pPr>
      <w:r>
        <w:rPr>
          <w:rFonts w:hint="eastAsia" w:ascii="仿宋" w:hAnsi="仿宋" w:eastAsia="仿宋" w:cs="仿宋"/>
          <w:sz w:val="32"/>
          <w:szCs w:val="32"/>
          <w:u w:val="none"/>
        </w:rPr>
        <w:t>（二）</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年政府性基金预算“三公”经费预算数为</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w:t>
      </w:r>
      <w:r>
        <w:rPr>
          <w:rFonts w:hint="eastAsia" w:ascii="仿宋" w:hAnsi="仿宋" w:eastAsia="仿宋" w:cs="仿宋"/>
          <w:sz w:val="32"/>
          <w:szCs w:val="32"/>
          <w:u w:val="none"/>
          <w:lang w:val="en-US" w:eastAsia="zh-CN"/>
        </w:rPr>
        <w:t>。</w:t>
      </w:r>
    </w:p>
    <w:p>
      <w:pPr>
        <w:ind w:firstLine="640" w:firstLineChars="200"/>
        <w:rPr>
          <w:rFonts w:hint="eastAsia" w:ascii="仿宋" w:hAnsi="仿宋" w:eastAsia="仿宋" w:cs="仿宋"/>
          <w:sz w:val="32"/>
          <w:u w:val="none"/>
          <w:shd w:val="clear" w:color="auto" w:fill="FFFFFF"/>
        </w:rPr>
      </w:pPr>
      <w:r>
        <w:rPr>
          <w:rFonts w:hint="eastAsia" w:ascii="仿宋" w:hAnsi="仿宋" w:eastAsia="仿宋" w:cs="仿宋"/>
          <w:sz w:val="32"/>
          <w:u w:val="none"/>
          <w:shd w:val="clear" w:color="auto" w:fill="FFFFFF"/>
        </w:rPr>
        <w:t>五、关于</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u w:val="none"/>
          <w:shd w:val="clear" w:color="auto" w:fill="FFFFFF"/>
        </w:rPr>
        <w:t>年政府性基金预算当年拨款情况说明</w:t>
      </w:r>
    </w:p>
    <w:p>
      <w:pPr>
        <w:ind w:firstLine="640"/>
        <w:jc w:val="left"/>
        <w:rPr>
          <w:rFonts w:hint="eastAsia" w:ascii="仿宋" w:hAnsi="仿宋" w:eastAsia="仿宋" w:cs="仿宋"/>
          <w:sz w:val="32"/>
          <w:szCs w:val="32"/>
          <w:u w:val="none"/>
        </w:rPr>
      </w:pPr>
      <w:r>
        <w:rPr>
          <w:rFonts w:hint="eastAsia" w:ascii="仿宋" w:hAnsi="仿宋" w:eastAsia="仿宋" w:cs="仿宋"/>
          <w:sz w:val="32"/>
          <w:szCs w:val="32"/>
          <w:u w:val="none"/>
        </w:rPr>
        <w:t>（一）政府性基金预算当年规模变化情况</w:t>
      </w:r>
    </w:p>
    <w:p>
      <w:pPr>
        <w:ind w:firstLine="640"/>
        <w:jc w:val="left"/>
        <w:rPr>
          <w:rFonts w:hint="eastAsia" w:ascii="仿宋" w:hAnsi="仿宋" w:eastAsia="仿宋" w:cs="仿宋"/>
          <w:sz w:val="32"/>
          <w:szCs w:val="32"/>
          <w:u w:val="none"/>
        </w:rPr>
      </w:pPr>
      <w:r>
        <w:rPr>
          <w:rFonts w:hint="eastAsia" w:ascii="仿宋" w:hAnsi="仿宋" w:eastAsia="仿宋" w:cs="仿宋"/>
          <w:sz w:val="32"/>
          <w:szCs w:val="32"/>
          <w:lang w:eastAsia="zh-CN"/>
        </w:rPr>
        <w:t>无此类情况。</w:t>
      </w:r>
    </w:p>
    <w:p>
      <w:pPr>
        <w:ind w:firstLine="640"/>
        <w:jc w:val="left"/>
        <w:rPr>
          <w:rFonts w:hint="eastAsia" w:ascii="仿宋" w:hAnsi="仿宋" w:eastAsia="仿宋" w:cs="仿宋"/>
          <w:sz w:val="32"/>
          <w:szCs w:val="32"/>
          <w:u w:val="none"/>
        </w:rPr>
      </w:pPr>
      <w:r>
        <w:rPr>
          <w:rFonts w:hint="eastAsia" w:ascii="仿宋" w:hAnsi="仿宋" w:eastAsia="仿宋" w:cs="仿宋"/>
          <w:sz w:val="32"/>
          <w:szCs w:val="32"/>
          <w:u w:val="none"/>
        </w:rPr>
        <w:t>（二）政府性基金预算当年拨款结构情况</w:t>
      </w:r>
    </w:p>
    <w:p>
      <w:pPr>
        <w:ind w:firstLine="800" w:firstLineChars="250"/>
        <w:rPr>
          <w:rFonts w:hint="eastAsia" w:ascii="仿宋" w:hAnsi="仿宋" w:eastAsia="仿宋" w:cs="仿宋"/>
          <w:sz w:val="32"/>
          <w:szCs w:val="32"/>
          <w:u w:val="none"/>
        </w:rPr>
      </w:pPr>
      <w:r>
        <w:rPr>
          <w:rFonts w:hint="eastAsia" w:ascii="仿宋" w:hAnsi="仿宋" w:eastAsia="仿宋" w:cs="仿宋"/>
          <w:sz w:val="32"/>
          <w:szCs w:val="32"/>
          <w:lang w:eastAsia="zh-CN"/>
        </w:rPr>
        <w:t>无此类情况。</w:t>
      </w:r>
    </w:p>
    <w:p>
      <w:pPr>
        <w:ind w:firstLine="640"/>
        <w:jc w:val="left"/>
        <w:rPr>
          <w:rFonts w:hint="eastAsia" w:ascii="仿宋" w:hAnsi="仿宋" w:eastAsia="仿宋" w:cs="仿宋"/>
          <w:sz w:val="32"/>
          <w:szCs w:val="32"/>
          <w:u w:val="none"/>
        </w:rPr>
      </w:pPr>
      <w:r>
        <w:rPr>
          <w:rFonts w:hint="eastAsia" w:ascii="仿宋" w:hAnsi="仿宋" w:eastAsia="仿宋" w:cs="仿宋"/>
          <w:sz w:val="32"/>
          <w:szCs w:val="32"/>
          <w:u w:val="none"/>
        </w:rPr>
        <w:t>（三）政府性基金预算当年拨款具体使用情况</w:t>
      </w:r>
    </w:p>
    <w:p>
      <w:pPr>
        <w:ind w:firstLine="640" w:firstLineChars="200"/>
        <w:rPr>
          <w:rFonts w:hint="eastAsia" w:ascii="仿宋" w:hAnsi="仿宋" w:eastAsia="仿宋" w:cs="仿宋"/>
          <w:sz w:val="32"/>
          <w:u w:val="none"/>
          <w:shd w:val="clear" w:color="auto" w:fill="FFFFFF"/>
        </w:rPr>
      </w:pPr>
      <w:r>
        <w:rPr>
          <w:rFonts w:hint="eastAsia" w:ascii="仿宋" w:hAnsi="仿宋" w:eastAsia="仿宋" w:cs="仿宋"/>
          <w:sz w:val="32"/>
          <w:szCs w:val="32"/>
          <w:lang w:eastAsia="zh-CN"/>
        </w:rPr>
        <w:t>无此类情况。</w:t>
      </w:r>
    </w:p>
    <w:p>
      <w:pPr>
        <w:ind w:firstLine="640" w:firstLineChars="200"/>
        <w:rPr>
          <w:rFonts w:hint="eastAsia" w:ascii="仿宋" w:hAnsi="仿宋" w:eastAsia="仿宋" w:cs="仿宋"/>
          <w:sz w:val="32"/>
          <w:u w:val="none"/>
          <w:shd w:val="clear" w:color="auto" w:fill="FFFFFF"/>
        </w:rPr>
      </w:pPr>
      <w:r>
        <w:rPr>
          <w:rFonts w:hint="eastAsia" w:ascii="仿宋" w:hAnsi="仿宋" w:eastAsia="仿宋" w:cs="仿宋"/>
          <w:sz w:val="32"/>
          <w:u w:val="none"/>
          <w:shd w:val="clear" w:color="auto" w:fill="FFFFFF"/>
        </w:rPr>
        <w:t>六、关于</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u w:val="none"/>
          <w:shd w:val="clear" w:color="auto" w:fill="FFFFFF"/>
        </w:rPr>
        <w:t>年收支预算情况的总体说明</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按照综合预算原则，</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rPr>
        <w:t>所有收入和支出均纳入部门预算管理。收入包括：一般公共预算收入；支出包括：一般公共服务支出、社会保障和就业支出</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卫生健康支出</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住房保障支出。</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年收支总预算386.72万元。</w:t>
      </w:r>
    </w:p>
    <w:p>
      <w:pPr>
        <w:ind w:firstLine="640" w:firstLineChars="200"/>
        <w:rPr>
          <w:rFonts w:hint="eastAsia" w:ascii="仿宋" w:hAnsi="仿宋" w:eastAsia="仿宋" w:cs="仿宋"/>
          <w:sz w:val="32"/>
          <w:u w:val="none"/>
          <w:shd w:val="clear" w:color="auto" w:fill="FFFFFF"/>
        </w:rPr>
      </w:pPr>
      <w:r>
        <w:rPr>
          <w:rFonts w:hint="eastAsia" w:ascii="仿宋" w:hAnsi="仿宋" w:eastAsia="仿宋" w:cs="仿宋"/>
          <w:sz w:val="32"/>
          <w:u w:val="none"/>
          <w:shd w:val="clear" w:color="auto" w:fill="FFFFFF"/>
        </w:rPr>
        <w:t>七、关于</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u w:val="none"/>
          <w:shd w:val="clear" w:color="auto" w:fill="FFFFFF"/>
        </w:rPr>
        <w:t>年收入预算情况说明</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年收入预算</w:t>
      </w:r>
      <w:r>
        <w:rPr>
          <w:rFonts w:hint="eastAsia" w:ascii="仿宋" w:hAnsi="仿宋" w:eastAsia="仿宋" w:cs="仿宋"/>
          <w:sz w:val="32"/>
          <w:szCs w:val="32"/>
        </w:rPr>
        <w:t>386.72</w:t>
      </w:r>
      <w:r>
        <w:rPr>
          <w:rFonts w:hint="eastAsia" w:ascii="仿宋" w:hAnsi="仿宋" w:eastAsia="仿宋" w:cs="仿宋"/>
          <w:sz w:val="32"/>
          <w:szCs w:val="32"/>
          <w:u w:val="none"/>
        </w:rPr>
        <w:t>万元，其中：上年结转</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万元，占</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%；经费拨款收入386.72万元，占</w:t>
      </w:r>
      <w:r>
        <w:rPr>
          <w:rFonts w:hint="eastAsia" w:ascii="仿宋" w:hAnsi="仿宋" w:eastAsia="仿宋" w:cs="仿宋"/>
          <w:sz w:val="32"/>
          <w:szCs w:val="32"/>
          <w:u w:val="none"/>
          <w:lang w:val="en-US" w:eastAsia="zh-CN"/>
        </w:rPr>
        <w:t>100</w:t>
      </w:r>
      <w:r>
        <w:rPr>
          <w:rFonts w:hint="eastAsia" w:ascii="仿宋" w:hAnsi="仿宋" w:eastAsia="仿宋" w:cs="仿宋"/>
          <w:sz w:val="32"/>
          <w:szCs w:val="32"/>
          <w:u w:val="none"/>
        </w:rPr>
        <w:t>%；政府性基金收入</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万元，占</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%；专项收入</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万元，占</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%。比上年预算数增加</w:t>
      </w:r>
      <w:r>
        <w:rPr>
          <w:rFonts w:hint="eastAsia" w:ascii="仿宋" w:hAnsi="仿宋" w:eastAsia="仿宋" w:cs="仿宋"/>
          <w:sz w:val="32"/>
          <w:szCs w:val="32"/>
          <w:u w:val="none"/>
          <w:lang w:val="en-US" w:eastAsia="zh-CN"/>
        </w:rPr>
        <w:t>27.71</w:t>
      </w:r>
      <w:r>
        <w:rPr>
          <w:rFonts w:hint="eastAsia" w:ascii="仿宋" w:hAnsi="仿宋" w:eastAsia="仿宋" w:cs="仿宋"/>
          <w:sz w:val="32"/>
          <w:szCs w:val="32"/>
          <w:u w:val="none"/>
        </w:rPr>
        <w:t>万元，主要是</w:t>
      </w:r>
      <w:r>
        <w:rPr>
          <w:rFonts w:hint="eastAsia" w:ascii="仿宋" w:hAnsi="仿宋" w:eastAsia="仿宋" w:cs="仿宋"/>
          <w:sz w:val="32"/>
          <w:szCs w:val="32"/>
          <w:u w:val="none"/>
          <w:lang w:val="en-US" w:eastAsia="zh-CN"/>
        </w:rPr>
        <w:t>新增2名在编人员</w:t>
      </w:r>
      <w:r>
        <w:rPr>
          <w:rFonts w:hint="eastAsia" w:ascii="仿宋" w:hAnsi="仿宋" w:eastAsia="仿宋" w:cs="仿宋"/>
          <w:sz w:val="32"/>
          <w:szCs w:val="32"/>
          <w:u w:val="none"/>
          <w:lang w:eastAsia="zh-CN"/>
        </w:rPr>
        <w:t>导致</w:t>
      </w:r>
      <w:r>
        <w:rPr>
          <w:rFonts w:hint="eastAsia" w:ascii="仿宋" w:hAnsi="仿宋" w:eastAsia="仿宋" w:cs="仿宋"/>
          <w:sz w:val="32"/>
          <w:szCs w:val="32"/>
          <w:u w:val="none"/>
        </w:rPr>
        <w:t>。</w:t>
      </w:r>
    </w:p>
    <w:p>
      <w:pPr>
        <w:ind w:firstLine="640" w:firstLineChars="200"/>
        <w:rPr>
          <w:rFonts w:hint="eastAsia" w:ascii="仿宋" w:hAnsi="仿宋" w:eastAsia="仿宋" w:cs="仿宋"/>
          <w:sz w:val="32"/>
          <w:u w:val="none"/>
          <w:shd w:val="clear" w:color="auto" w:fill="FFFFFF"/>
        </w:rPr>
      </w:pPr>
      <w:r>
        <w:rPr>
          <w:rFonts w:hint="eastAsia" w:ascii="仿宋" w:hAnsi="仿宋" w:eastAsia="仿宋" w:cs="仿宋"/>
          <w:sz w:val="32"/>
          <w:u w:val="none"/>
          <w:shd w:val="clear" w:color="auto" w:fill="FFFFFF"/>
        </w:rPr>
        <w:t>八、关于</w:t>
      </w:r>
      <w:r>
        <w:rPr>
          <w:rFonts w:hint="eastAsia" w:ascii="仿宋" w:hAnsi="仿宋" w:eastAsia="仿宋" w:cs="仿宋"/>
          <w:sz w:val="32"/>
          <w:szCs w:val="32"/>
          <w:u w:val="none"/>
          <w:lang w:eastAsia="zh-CN"/>
        </w:rPr>
        <w:t>海南省彩票管理中心</w:t>
      </w:r>
      <w:r>
        <w:rPr>
          <w:rFonts w:hint="eastAsia" w:ascii="仿宋" w:hAnsi="仿宋" w:eastAsia="仿宋" w:cs="仿宋"/>
          <w:sz w:val="32"/>
          <w:szCs w:val="32"/>
          <w:u w:val="none"/>
          <w:lang w:val="en-US" w:eastAsia="zh-CN"/>
        </w:rPr>
        <w:t>2024</w:t>
      </w:r>
      <w:r>
        <w:rPr>
          <w:rFonts w:hint="eastAsia" w:ascii="仿宋" w:hAnsi="仿宋" w:eastAsia="仿宋" w:cs="仿宋"/>
          <w:sz w:val="32"/>
          <w:u w:val="none"/>
          <w:shd w:val="clear" w:color="auto" w:fill="FFFFFF"/>
        </w:rPr>
        <w:t>年支出预算情况说明</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highlight w:val="none"/>
          <w:u w:val="none"/>
          <w:lang w:eastAsia="zh-CN"/>
        </w:rPr>
        <w:t>海南省彩票管理中心</w:t>
      </w:r>
      <w:r>
        <w:rPr>
          <w:rFonts w:hint="eastAsia" w:ascii="仿宋" w:hAnsi="仿宋" w:eastAsia="仿宋" w:cs="仿宋"/>
          <w:sz w:val="32"/>
          <w:szCs w:val="32"/>
          <w:highlight w:val="none"/>
          <w:u w:val="none"/>
          <w:lang w:val="en-US" w:eastAsia="zh-CN"/>
        </w:rPr>
        <w:t>2024</w:t>
      </w:r>
      <w:r>
        <w:rPr>
          <w:rFonts w:hint="eastAsia" w:ascii="仿宋" w:hAnsi="仿宋" w:eastAsia="仿宋" w:cs="仿宋"/>
          <w:sz w:val="32"/>
          <w:szCs w:val="32"/>
          <w:highlight w:val="none"/>
          <w:u w:val="none"/>
        </w:rPr>
        <w:t>年支出预算</w:t>
      </w:r>
      <w:r>
        <w:rPr>
          <w:rFonts w:hint="eastAsia" w:ascii="仿宋" w:hAnsi="仿宋" w:eastAsia="仿宋" w:cs="仿宋"/>
          <w:sz w:val="32"/>
          <w:szCs w:val="32"/>
          <w:highlight w:val="none"/>
        </w:rPr>
        <w:t>386.72</w:t>
      </w:r>
      <w:r>
        <w:rPr>
          <w:rFonts w:hint="eastAsia" w:ascii="仿宋" w:hAnsi="仿宋" w:eastAsia="仿宋" w:cs="仿宋"/>
          <w:sz w:val="32"/>
          <w:szCs w:val="32"/>
          <w:u w:val="none"/>
        </w:rPr>
        <w:t>万元，其中：基本支出337.72万元，占87.33%；项目支出</w:t>
      </w:r>
      <w:r>
        <w:rPr>
          <w:rFonts w:hint="eastAsia" w:ascii="仿宋" w:hAnsi="仿宋" w:eastAsia="仿宋" w:cs="仿宋"/>
          <w:sz w:val="32"/>
          <w:szCs w:val="32"/>
          <w:u w:val="none"/>
          <w:lang w:val="en-US" w:eastAsia="zh-CN"/>
        </w:rPr>
        <w:t>49</w:t>
      </w:r>
      <w:r>
        <w:rPr>
          <w:rFonts w:hint="eastAsia" w:ascii="仿宋" w:hAnsi="仿宋" w:eastAsia="仿宋" w:cs="仿宋"/>
          <w:sz w:val="32"/>
          <w:szCs w:val="32"/>
          <w:u w:val="none"/>
        </w:rPr>
        <w:t>万元，占</w:t>
      </w:r>
      <w:r>
        <w:rPr>
          <w:rFonts w:hint="eastAsia" w:ascii="仿宋" w:hAnsi="仿宋" w:eastAsia="仿宋" w:cs="仿宋"/>
          <w:sz w:val="32"/>
          <w:szCs w:val="32"/>
          <w:u w:val="none"/>
          <w:lang w:val="en-US" w:eastAsia="zh-CN"/>
        </w:rPr>
        <w:t>12.67</w:t>
      </w:r>
      <w:r>
        <w:rPr>
          <w:rFonts w:hint="eastAsia" w:ascii="仿宋" w:hAnsi="仿宋" w:eastAsia="仿宋" w:cs="仿宋"/>
          <w:sz w:val="32"/>
          <w:szCs w:val="32"/>
          <w:u w:val="none"/>
        </w:rPr>
        <w:t>%。比上年预算数增加</w:t>
      </w:r>
      <w:r>
        <w:rPr>
          <w:rFonts w:hint="eastAsia" w:ascii="仿宋" w:hAnsi="仿宋" w:eastAsia="仿宋" w:cs="仿宋"/>
          <w:sz w:val="32"/>
          <w:szCs w:val="32"/>
          <w:u w:val="none"/>
          <w:lang w:val="en-US" w:eastAsia="zh-CN"/>
        </w:rPr>
        <w:t>27.71</w:t>
      </w:r>
      <w:r>
        <w:rPr>
          <w:rFonts w:hint="eastAsia" w:ascii="仿宋" w:hAnsi="仿宋" w:eastAsia="仿宋" w:cs="仿宋"/>
          <w:sz w:val="32"/>
          <w:szCs w:val="32"/>
          <w:u w:val="none"/>
        </w:rPr>
        <w:t>万元</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，主要是</w:t>
      </w:r>
      <w:r>
        <w:rPr>
          <w:rFonts w:hint="eastAsia" w:ascii="仿宋" w:hAnsi="仿宋" w:eastAsia="仿宋" w:cs="仿宋"/>
          <w:sz w:val="32"/>
          <w:szCs w:val="32"/>
          <w:u w:val="none"/>
          <w:lang w:val="en-US" w:eastAsia="zh-CN"/>
        </w:rPr>
        <w:t>新增2名在编人员导致</w:t>
      </w:r>
      <w:r>
        <w:rPr>
          <w:rFonts w:hint="eastAsia" w:ascii="仿宋" w:hAnsi="仿宋" w:eastAsia="仿宋" w:cs="仿宋"/>
          <w:sz w:val="32"/>
          <w:szCs w:val="32"/>
          <w:u w:val="none"/>
        </w:rPr>
        <w:t>。</w:t>
      </w:r>
    </w:p>
    <w:p>
      <w:pPr>
        <w:ind w:firstLine="640" w:firstLineChars="200"/>
        <w:rPr>
          <w:rFonts w:hint="eastAsia" w:ascii="仿宋" w:hAnsi="仿宋" w:eastAsia="仿宋" w:cs="仿宋"/>
          <w:sz w:val="32"/>
          <w:u w:val="none"/>
          <w:shd w:val="clear" w:color="auto" w:fill="FFFFFF"/>
        </w:rPr>
      </w:pPr>
      <w:r>
        <w:rPr>
          <w:rFonts w:hint="eastAsia" w:ascii="仿宋" w:hAnsi="仿宋" w:eastAsia="仿宋" w:cs="仿宋"/>
          <w:sz w:val="32"/>
          <w:u w:val="none"/>
          <w:shd w:val="clear" w:color="auto" w:fill="FFFFFF"/>
        </w:rPr>
        <w:t>九、其他重要事项的情况说明</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（一）机关运行经费</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rPr>
        <w:t>行政单位</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参照公务员法管理的事业单位</w:t>
      </w:r>
      <w:r>
        <w:rPr>
          <w:rFonts w:hint="eastAsia" w:ascii="仿宋" w:hAnsi="仿宋" w:eastAsia="仿宋" w:cs="仿宋"/>
          <w:sz w:val="32"/>
          <w:szCs w:val="32"/>
          <w:u w:val="none"/>
          <w:lang w:eastAsia="zh-CN"/>
        </w:rPr>
        <w:t>需说明，其他单位不需要说明</w:t>
      </w:r>
      <w:r>
        <w:rPr>
          <w:rFonts w:hint="eastAsia" w:ascii="仿宋" w:hAnsi="仿宋" w:eastAsia="仿宋" w:cs="仿宋"/>
          <w:sz w:val="32"/>
          <w:szCs w:val="32"/>
          <w:u w:val="none"/>
          <w:lang w:val="en-US" w:eastAsia="zh-CN"/>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highlight w:val="none"/>
          <w:u w:val="none"/>
          <w:lang w:eastAsia="zh-CN"/>
        </w:rPr>
        <w:t>海南省彩票管理中心</w:t>
      </w:r>
      <w:r>
        <w:rPr>
          <w:rFonts w:hint="eastAsia" w:ascii="仿宋" w:hAnsi="仿宋" w:eastAsia="仿宋" w:cs="仿宋"/>
          <w:sz w:val="32"/>
          <w:szCs w:val="32"/>
          <w:lang w:eastAsia="zh-CN"/>
        </w:rPr>
        <w:t>是公益一类事业单位，</w:t>
      </w: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无机关运行经费</w:t>
      </w:r>
      <w:r>
        <w:rPr>
          <w:rFonts w:hint="eastAsia" w:ascii="仿宋" w:hAnsi="仿宋" w:eastAsia="仿宋" w:cs="仿宋"/>
          <w:sz w:val="32"/>
          <w:szCs w:val="32"/>
          <w:u w:val="none"/>
        </w:rPr>
        <w:t>。</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（二）政府采购情况</w:t>
      </w:r>
    </w:p>
    <w:p>
      <w:pPr>
        <w:ind w:firstLine="640"/>
        <w:rPr>
          <w:rFonts w:hint="eastAsia" w:ascii="仿宋" w:hAnsi="仿宋" w:eastAsia="仿宋" w:cs="仿宋"/>
          <w:sz w:val="32"/>
          <w:szCs w:val="32"/>
          <w:u w:val="none"/>
        </w:rPr>
      </w:pPr>
      <w:r>
        <w:rPr>
          <w:rFonts w:hint="eastAsia" w:ascii="仿宋" w:hAnsi="仿宋" w:eastAsia="仿宋" w:cs="仿宋"/>
          <w:sz w:val="32"/>
          <w:szCs w:val="32"/>
          <w:highlight w:val="none"/>
          <w:u w:val="none"/>
          <w:lang w:eastAsia="zh-CN"/>
        </w:rPr>
        <w:t>2</w:t>
      </w:r>
      <w:r>
        <w:rPr>
          <w:rFonts w:hint="eastAsia" w:ascii="仿宋" w:hAnsi="仿宋" w:eastAsia="仿宋" w:cs="仿宋"/>
          <w:sz w:val="32"/>
          <w:szCs w:val="32"/>
          <w:highlight w:val="none"/>
          <w:u w:val="none"/>
          <w:lang w:val="en-US" w:eastAsia="zh-CN"/>
        </w:rPr>
        <w:t>024</w:t>
      </w:r>
      <w:r>
        <w:rPr>
          <w:rFonts w:hint="eastAsia" w:ascii="仿宋" w:hAnsi="仿宋" w:eastAsia="仿宋" w:cs="仿宋"/>
          <w:sz w:val="32"/>
          <w:szCs w:val="32"/>
          <w:highlight w:val="none"/>
          <w:u w:val="none"/>
        </w:rPr>
        <w:t>年</w:t>
      </w:r>
      <w:r>
        <w:rPr>
          <w:rFonts w:hint="eastAsia" w:ascii="仿宋" w:hAnsi="仿宋" w:eastAsia="仿宋" w:cs="仿宋"/>
          <w:sz w:val="32"/>
          <w:szCs w:val="32"/>
          <w:highlight w:val="none"/>
          <w:u w:val="none"/>
          <w:lang w:eastAsia="zh-CN"/>
        </w:rPr>
        <w:t>海南省彩票管理中心</w:t>
      </w:r>
      <w:r>
        <w:rPr>
          <w:rFonts w:hint="eastAsia" w:ascii="仿宋" w:hAnsi="仿宋" w:eastAsia="仿宋" w:cs="仿宋"/>
          <w:sz w:val="32"/>
          <w:szCs w:val="32"/>
          <w:highlight w:val="none"/>
          <w:u w:val="none"/>
        </w:rPr>
        <w:t>政府采购预算总额</w:t>
      </w:r>
      <w:r>
        <w:rPr>
          <w:rFonts w:hint="eastAsia" w:ascii="仿宋" w:hAnsi="仿宋" w:eastAsia="仿宋" w:cs="仿宋"/>
          <w:sz w:val="32"/>
          <w:szCs w:val="32"/>
          <w:highlight w:val="none"/>
          <w:u w:val="none"/>
          <w:lang w:eastAsia="zh-CN"/>
        </w:rPr>
        <w:t>0</w:t>
      </w:r>
      <w:r>
        <w:rPr>
          <w:rFonts w:hint="eastAsia" w:ascii="仿宋" w:hAnsi="仿宋" w:eastAsia="仿宋" w:cs="仿宋"/>
          <w:sz w:val="32"/>
          <w:szCs w:val="32"/>
          <w:highlight w:val="none"/>
          <w:u w:val="none"/>
        </w:rPr>
        <w:t>万元，其中：政府采购货物预算</w:t>
      </w:r>
      <w:r>
        <w:rPr>
          <w:rFonts w:hint="eastAsia" w:ascii="仿宋" w:hAnsi="仿宋" w:eastAsia="仿宋" w:cs="仿宋"/>
          <w:sz w:val="32"/>
          <w:szCs w:val="32"/>
          <w:highlight w:val="none"/>
          <w:u w:val="none"/>
          <w:lang w:eastAsia="zh-CN"/>
        </w:rPr>
        <w:t>0</w:t>
      </w:r>
      <w:r>
        <w:rPr>
          <w:rFonts w:hint="eastAsia" w:ascii="仿宋" w:hAnsi="仿宋" w:eastAsia="仿宋" w:cs="仿宋"/>
          <w:sz w:val="32"/>
          <w:szCs w:val="32"/>
          <w:highlight w:val="none"/>
          <w:u w:val="none"/>
        </w:rPr>
        <w:t>万元，政府采购工程预算</w:t>
      </w:r>
      <w:r>
        <w:rPr>
          <w:rFonts w:hint="eastAsia" w:ascii="仿宋" w:hAnsi="仿宋" w:eastAsia="仿宋" w:cs="仿宋"/>
          <w:sz w:val="32"/>
          <w:szCs w:val="32"/>
          <w:highlight w:val="none"/>
          <w:u w:val="none"/>
          <w:lang w:eastAsia="zh-CN"/>
        </w:rPr>
        <w:t>0</w:t>
      </w:r>
      <w:r>
        <w:rPr>
          <w:rFonts w:hint="eastAsia" w:ascii="仿宋" w:hAnsi="仿宋" w:eastAsia="仿宋" w:cs="仿宋"/>
          <w:sz w:val="32"/>
          <w:szCs w:val="32"/>
          <w:highlight w:val="none"/>
          <w:u w:val="none"/>
        </w:rPr>
        <w:t>万元，政府采购服务预算</w:t>
      </w:r>
      <w:r>
        <w:rPr>
          <w:rFonts w:hint="eastAsia" w:ascii="仿宋" w:hAnsi="仿宋" w:eastAsia="仿宋" w:cs="仿宋"/>
          <w:sz w:val="32"/>
          <w:szCs w:val="32"/>
          <w:highlight w:val="none"/>
          <w:u w:val="none"/>
          <w:lang w:eastAsia="zh-CN"/>
        </w:rPr>
        <w:t>0</w:t>
      </w:r>
      <w:r>
        <w:rPr>
          <w:rFonts w:hint="eastAsia" w:ascii="仿宋" w:hAnsi="仿宋" w:eastAsia="仿宋" w:cs="仿宋"/>
          <w:sz w:val="32"/>
          <w:szCs w:val="32"/>
          <w:highlight w:val="none"/>
          <w:u w:val="none"/>
        </w:rPr>
        <w:t>万元。</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（三）国有资产占有使用情况</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rPr>
        <w:t>截至</w:t>
      </w:r>
      <w:r>
        <w:rPr>
          <w:rFonts w:hint="eastAsia" w:ascii="仿宋" w:hAnsi="仿宋" w:eastAsia="仿宋" w:cs="仿宋"/>
          <w:sz w:val="32"/>
          <w:szCs w:val="32"/>
          <w:u w:val="none"/>
          <w:lang w:val="en-US" w:eastAsia="zh-CN"/>
        </w:rPr>
        <w:t>2023</w:t>
      </w:r>
      <w:r>
        <w:rPr>
          <w:rFonts w:hint="eastAsia" w:ascii="仿宋" w:hAnsi="仿宋" w:eastAsia="仿宋" w:cs="仿宋"/>
          <w:sz w:val="32"/>
          <w:szCs w:val="32"/>
          <w:u w:val="none"/>
        </w:rPr>
        <w:t>年12月31日，</w:t>
      </w:r>
      <w:r>
        <w:rPr>
          <w:rFonts w:hint="eastAsia" w:ascii="仿宋" w:hAnsi="仿宋" w:eastAsia="仿宋" w:cs="仿宋"/>
          <w:sz w:val="32"/>
          <w:szCs w:val="32"/>
          <w:highlight w:val="none"/>
          <w:u w:val="none"/>
          <w:lang w:eastAsia="zh-CN"/>
        </w:rPr>
        <w:t>海南省彩票管理中心</w:t>
      </w:r>
      <w:r>
        <w:rPr>
          <w:rFonts w:hint="eastAsia" w:ascii="仿宋" w:hAnsi="仿宋" w:eastAsia="仿宋" w:cs="仿宋"/>
          <w:sz w:val="32"/>
          <w:szCs w:val="32"/>
          <w:u w:val="none"/>
        </w:rPr>
        <w:t>共有车辆</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辆，其中，领导干部用车</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辆，机要通信应急用车</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辆、一般执法执勤用车</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辆、特种专业技术用车</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辆、其他用车</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辆。单位价值100万元以上设备</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台（套）。</w:t>
      </w:r>
    </w:p>
    <w:p>
      <w:pPr>
        <w:widowControl/>
        <w:ind w:firstLine="640" w:firstLineChars="200"/>
        <w:jc w:val="left"/>
        <w:rPr>
          <w:rFonts w:hint="eastAsia" w:ascii="仿宋" w:hAnsi="仿宋" w:eastAsia="仿宋" w:cs="仿宋"/>
          <w:sz w:val="32"/>
          <w:szCs w:val="32"/>
          <w:u w:val="none"/>
        </w:rPr>
      </w:pPr>
      <w:r>
        <w:rPr>
          <w:rFonts w:hint="eastAsia" w:ascii="仿宋" w:hAnsi="仿宋" w:eastAsia="仿宋" w:cs="仿宋"/>
          <w:sz w:val="32"/>
          <w:szCs w:val="32"/>
          <w:u w:val="none"/>
        </w:rPr>
        <w:t>（四）</w:t>
      </w:r>
      <w:r>
        <w:rPr>
          <w:rFonts w:hint="eastAsia" w:ascii="仿宋" w:hAnsi="仿宋" w:eastAsia="仿宋" w:cs="仿宋"/>
          <w:i w:val="0"/>
          <w:caps w:val="0"/>
          <w:spacing w:val="0"/>
          <w:kern w:val="2"/>
          <w:sz w:val="32"/>
          <w:szCs w:val="32"/>
          <w:lang w:val="en-US" w:eastAsia="zh-CN"/>
        </w:rPr>
        <w:t>绩效目标设置及重点项目绩效目标说明</w:t>
      </w:r>
    </w:p>
    <w:p>
      <w:pPr>
        <w:ind w:firstLine="640" w:firstLineChars="200"/>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2024</w:t>
      </w:r>
      <w:r>
        <w:rPr>
          <w:rFonts w:hint="eastAsia" w:ascii="仿宋" w:hAnsi="仿宋" w:eastAsia="仿宋" w:cs="仿宋"/>
          <w:sz w:val="32"/>
          <w:szCs w:val="32"/>
          <w:u w:val="none"/>
        </w:rPr>
        <w:t>年</w:t>
      </w:r>
      <w:r>
        <w:rPr>
          <w:rFonts w:hint="eastAsia" w:ascii="仿宋" w:hAnsi="仿宋" w:eastAsia="仿宋" w:cs="仿宋"/>
          <w:sz w:val="32"/>
          <w:szCs w:val="32"/>
          <w:highlight w:val="none"/>
          <w:u w:val="none"/>
          <w:lang w:eastAsia="zh-CN"/>
        </w:rPr>
        <w:t>海南省彩票管理中心</w:t>
      </w:r>
      <w:r>
        <w:rPr>
          <w:rFonts w:hint="eastAsia" w:ascii="仿宋" w:hAnsi="仿宋" w:eastAsia="仿宋" w:cs="仿宋"/>
          <w:sz w:val="32"/>
          <w:szCs w:val="32"/>
          <w:u w:val="none"/>
          <w:lang w:val="en-US" w:eastAsia="zh-CN"/>
        </w:rPr>
        <w:t>1</w:t>
      </w:r>
      <w:r>
        <w:rPr>
          <w:rFonts w:hint="eastAsia" w:ascii="仿宋" w:hAnsi="仿宋" w:eastAsia="仿宋" w:cs="仿宋"/>
          <w:sz w:val="32"/>
          <w:szCs w:val="32"/>
          <w:u w:val="none"/>
        </w:rPr>
        <w:t>个项目实行绩效目标管理，涉及一般公共预算</w:t>
      </w:r>
      <w:r>
        <w:rPr>
          <w:rFonts w:hint="eastAsia" w:ascii="仿宋" w:hAnsi="仿宋" w:eastAsia="仿宋" w:cs="仿宋"/>
          <w:sz w:val="32"/>
          <w:szCs w:val="32"/>
          <w:u w:val="none"/>
          <w:lang w:val="en-US" w:eastAsia="zh-CN"/>
        </w:rPr>
        <w:t>49</w:t>
      </w:r>
      <w:r>
        <w:rPr>
          <w:rFonts w:hint="eastAsia" w:ascii="仿宋" w:hAnsi="仿宋" w:eastAsia="仿宋" w:cs="仿宋"/>
          <w:sz w:val="32"/>
          <w:szCs w:val="32"/>
          <w:u w:val="none"/>
        </w:rPr>
        <w:t>万元、政府性基金</w:t>
      </w:r>
      <w:r>
        <w:rPr>
          <w:rFonts w:hint="eastAsia" w:ascii="仿宋" w:hAnsi="仿宋" w:eastAsia="仿宋" w:cs="仿宋"/>
          <w:sz w:val="32"/>
          <w:szCs w:val="32"/>
          <w:u w:val="none"/>
          <w:lang w:val="en-US" w:eastAsia="zh-CN"/>
        </w:rPr>
        <w:t>0</w:t>
      </w:r>
      <w:r>
        <w:rPr>
          <w:rFonts w:hint="eastAsia" w:ascii="仿宋" w:hAnsi="仿宋" w:eastAsia="仿宋" w:cs="仿宋"/>
          <w:sz w:val="32"/>
          <w:szCs w:val="32"/>
          <w:u w:val="none"/>
        </w:rPr>
        <w:t>万元。</w:t>
      </w:r>
    </w:p>
    <w:p>
      <w:pPr>
        <w:ind w:firstLine="640" w:firstLineChars="200"/>
        <w:rPr>
          <w:rFonts w:hint="eastAsia" w:ascii="仿宋" w:hAnsi="仿宋" w:eastAsia="仿宋" w:cs="仿宋"/>
          <w:sz w:val="32"/>
          <w:szCs w:val="32"/>
          <w:u w:val="none"/>
          <w:lang w:eastAsia="zh-CN"/>
        </w:rPr>
      </w:pPr>
      <w:r>
        <w:rPr>
          <w:rFonts w:hint="eastAsia" w:ascii="仿宋" w:hAnsi="仿宋" w:eastAsia="仿宋" w:cs="仿宋"/>
          <w:b w:val="0"/>
          <w:bCs w:val="0"/>
          <w:i w:val="0"/>
          <w:iCs w:val="0"/>
          <w:strike w:val="0"/>
          <w:sz w:val="32"/>
          <w:szCs w:val="32"/>
          <w:lang w:val="en-US" w:eastAsia="zh-CN"/>
        </w:rPr>
        <w:t>财政业务管理</w:t>
      </w:r>
      <w:r>
        <w:rPr>
          <w:rFonts w:hint="eastAsia" w:ascii="仿宋" w:hAnsi="仿宋" w:eastAsia="仿宋" w:cs="仿宋"/>
          <w:b w:val="0"/>
          <w:bCs w:val="0"/>
          <w:i w:val="0"/>
          <w:iCs w:val="0"/>
          <w:strike w:val="0"/>
          <w:sz w:val="32"/>
          <w:szCs w:val="32"/>
          <w:lang w:eastAsia="zh-CN"/>
        </w:rPr>
        <w:t>项目</w:t>
      </w:r>
      <w:r>
        <w:rPr>
          <w:rFonts w:hint="eastAsia" w:ascii="仿宋" w:hAnsi="仿宋" w:eastAsia="仿宋" w:cs="仿宋"/>
          <w:sz w:val="32"/>
          <w:szCs w:val="32"/>
          <w:u w:val="none"/>
          <w:lang w:eastAsia="zh-CN"/>
        </w:rPr>
        <w:t>，预算安排</w:t>
      </w:r>
      <w:r>
        <w:rPr>
          <w:rFonts w:hint="eastAsia" w:ascii="仿宋" w:hAnsi="仿宋" w:eastAsia="仿宋" w:cs="仿宋"/>
          <w:sz w:val="32"/>
          <w:szCs w:val="32"/>
          <w:u w:val="none"/>
          <w:lang w:val="en-US" w:eastAsia="zh-CN"/>
        </w:rPr>
        <w:t>49</w:t>
      </w:r>
      <w:r>
        <w:rPr>
          <w:rFonts w:hint="eastAsia" w:ascii="仿宋" w:hAnsi="仿宋" w:eastAsia="仿宋" w:cs="仿宋"/>
          <w:sz w:val="32"/>
          <w:szCs w:val="32"/>
          <w:u w:val="none"/>
          <w:lang w:eastAsia="zh-CN"/>
        </w:rPr>
        <w:t>万元，</w:t>
      </w:r>
      <w:r>
        <w:rPr>
          <w:rFonts w:hint="eastAsia" w:ascii="仿宋" w:hAnsi="仿宋" w:eastAsia="仿宋" w:cs="仿宋"/>
          <w:b w:val="0"/>
          <w:bCs w:val="0"/>
          <w:i w:val="0"/>
          <w:iCs w:val="0"/>
          <w:strike w:val="0"/>
          <w:sz w:val="32"/>
          <w:szCs w:val="32"/>
          <w:lang w:eastAsia="zh-CN"/>
        </w:rPr>
        <w:t>主要用于全省范围内彩票市场的监督管理，涉及范围：市县彩票市场检查差旅费、交通费和全省彩票宣传活动费用等。</w:t>
      </w:r>
      <w:r>
        <w:rPr>
          <w:rFonts w:hint="eastAsia" w:ascii="仿宋" w:hAnsi="仿宋" w:eastAsia="仿宋" w:cs="仿宋"/>
          <w:sz w:val="32"/>
          <w:szCs w:val="32"/>
          <w:u w:val="none"/>
          <w:lang w:eastAsia="zh-CN"/>
        </w:rPr>
        <w:t>绩效目标是</w:t>
      </w:r>
      <w:r>
        <w:rPr>
          <w:rFonts w:hint="eastAsia" w:ascii="仿宋" w:hAnsi="仿宋" w:eastAsia="仿宋" w:cs="仿宋"/>
          <w:sz w:val="32"/>
          <w:szCs w:val="32"/>
          <w:u w:val="none"/>
        </w:rPr>
        <w:t>监督管理全省彩票销售过程，规范彩票销售行为，确保公益彩票安全运营，促进彩票市场健康发展</w:t>
      </w:r>
      <w:r>
        <w:rPr>
          <w:rFonts w:hint="eastAsia" w:ascii="仿宋" w:hAnsi="仿宋" w:eastAsia="仿宋" w:cs="仿宋"/>
          <w:sz w:val="32"/>
          <w:szCs w:val="32"/>
          <w:u w:val="none"/>
          <w:lang w:eastAsia="zh-CN"/>
        </w:rPr>
        <w:t>。</w:t>
      </w:r>
    </w:p>
    <w:p>
      <w:pPr>
        <w:jc w:val="center"/>
        <w:rPr>
          <w:rFonts w:hint="eastAsia" w:ascii="仿宋" w:hAnsi="仿宋" w:eastAsia="仿宋" w:cs="仿宋"/>
          <w:sz w:val="32"/>
          <w:szCs w:val="32"/>
          <w:u w:val="none"/>
        </w:rPr>
      </w:pPr>
    </w:p>
    <w:p>
      <w:pPr>
        <w:jc w:val="left"/>
        <w:rPr>
          <w:rFonts w:hint="eastAsia" w:ascii="仿宋" w:hAnsi="仿宋" w:eastAsia="仿宋" w:cs="仿宋"/>
          <w:color w:val="000000"/>
          <w:kern w:val="0"/>
          <w:sz w:val="32"/>
          <w:szCs w:val="30"/>
          <w:u w:val="none"/>
        </w:rPr>
      </w:pPr>
    </w:p>
    <w:p>
      <w:pPr>
        <w:jc w:val="center"/>
        <w:rPr>
          <w:rFonts w:hint="eastAsia" w:ascii="仿宋" w:hAnsi="仿宋" w:eastAsia="仿宋" w:cs="仿宋"/>
          <w:b/>
          <w:sz w:val="32"/>
          <w:szCs w:val="32"/>
          <w:u w:val="none"/>
        </w:rPr>
      </w:pPr>
      <w:r>
        <w:rPr>
          <w:rFonts w:hint="eastAsia" w:ascii="仿宋" w:hAnsi="仿宋" w:eastAsia="仿宋" w:cs="仿宋"/>
          <w:b/>
          <w:sz w:val="32"/>
          <w:szCs w:val="32"/>
          <w:u w:val="none"/>
        </w:rPr>
        <w:t>第四部分  名词解释</w:t>
      </w:r>
    </w:p>
    <w:p>
      <w:pPr>
        <w:ind w:firstLine="640" w:firstLineChars="200"/>
        <w:jc w:val="left"/>
        <w:rPr>
          <w:rFonts w:hint="eastAsia" w:ascii="仿宋" w:hAnsi="仿宋" w:eastAsia="仿宋" w:cs="仿宋"/>
          <w:bCs/>
          <w:color w:val="000000"/>
          <w:kern w:val="0"/>
          <w:sz w:val="32"/>
          <w:szCs w:val="32"/>
          <w:u w:val="none"/>
          <w:lang w:val="zh-CN"/>
        </w:rPr>
      </w:pP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一、财政拨款收入：指本级财政当年拨付的资金。</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六、其他收入：指除上述“财政拨款收入”“事业收入”“经营收入”等以外的收入。</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七、上年结转：指以前年度尚未完成、结转到本年按有关规定继续使用的资金。</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color w:val="000000"/>
          <w:kern w:val="0"/>
          <w:sz w:val="32"/>
          <w:szCs w:val="30"/>
          <w:u w:val="none"/>
        </w:rPr>
      </w:pPr>
      <w:r>
        <w:rPr>
          <w:rFonts w:hint="eastAsia" w:ascii="仿宋" w:hAnsi="仿宋" w:eastAsia="仿宋" w:cs="仿宋"/>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仿宋"/>
          <w:sz w:val="32"/>
          <w:szCs w:val="32"/>
          <w:u w:val="none"/>
        </w:rPr>
      </w:pPr>
    </w:p>
    <w:p>
      <w:pPr>
        <w:ind w:firstLine="640" w:firstLineChars="200"/>
        <w:jc w:val="left"/>
        <w:rPr>
          <w:rFonts w:hint="eastAsia" w:ascii="仿宋" w:hAnsi="仿宋" w:eastAsia="仿宋" w:cs="仿宋"/>
          <w:sz w:val="32"/>
          <w:szCs w:val="32"/>
          <w:u w:val="none"/>
        </w:rPr>
      </w:pP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D7F98D"/>
    <w:multiLevelType w:val="singleLevel"/>
    <w:tmpl w:val="65D7F98D"/>
    <w:lvl w:ilvl="0" w:tentative="0">
      <w:start w:val="1"/>
      <w:numFmt w:val="chineseCounting"/>
      <w:suff w:val="nothing"/>
      <w:lvlText w:val="（%1）"/>
      <w:lvlJc w:val="left"/>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WEwOWI3MjJkM2UwZGUzZjU2NTVlNWU0YzMwNmY0ZWIifQ=="/>
  </w:docVars>
  <w:rsids>
    <w:rsidRoot w:val="00000000"/>
    <w:rsid w:val="1F6900BD"/>
    <w:rsid w:val="5E75713A"/>
    <w:rsid w:val="5F6F1072"/>
    <w:rsid w:val="603D29DB"/>
    <w:rsid w:val="8EBF99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semiHidden/>
    <w:unhideWhenUsed/>
    <w:qFormat/>
    <w:uiPriority w:val="9"/>
    <w:pPr>
      <w:ind w:right="1657"/>
      <w:jc w:val="center"/>
      <w:outlineLvl w:val="1"/>
    </w:pPr>
    <w:rPr>
      <w:rFonts w:ascii="宋体" w:hAnsi="宋体" w:eastAsia="宋体" w:cs="宋体"/>
      <w:sz w:val="43"/>
      <w:szCs w:val="43"/>
      <w:lang w:val="zh-CN" w:bidi="zh-CN"/>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2017-02-07T07:31:00Z</dcterms:created>
  <dc:creator>null,null,总收发</dc:creator>
  <cp:lastModifiedBy>财政厅管理员</cp:lastModifiedBy>
  <cp:lastPrinted>2024-01-23T06:59:00Z</cp:lastPrinted>
  <dcterms:modified xsi:type="dcterms:W3CDTF">2024-02-23T08:45:29Z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6B8D5FB8486D4ADCA0AC7D0DE41AF8A3_12</vt:lpwstr>
  </property>
</Properties>
</file>