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0" w:right="0"/>
        <w:jc w:val="left"/>
        <w:rPr>
          <w:rFonts w:hint="default" w:ascii="黑体" w:hAnsi="宋体" w:eastAsia="黑体" w:cs="黑体"/>
          <w:kern w:val="0"/>
          <w:sz w:val="32"/>
          <w:szCs w:val="32"/>
        </w:rPr>
      </w:pPr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/>
        <w:autoSpaceDN w:val="0"/>
        <w:spacing w:before="0" w:beforeAutospacing="0" w:after="0" w:afterAutospacing="0" w:line="640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" w:bidi="ar"/>
        </w:rPr>
        <w:t>海南省支持</w:t>
      </w: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学前教育发展资金</w:t>
      </w:r>
    </w:p>
    <w:p>
      <w:pPr>
        <w:keepNext w:val="0"/>
        <w:keepLines w:val="0"/>
        <w:widowControl/>
        <w:suppressLineNumbers w:val="0"/>
        <w:autoSpaceDE/>
        <w:autoSpaceDN w:val="0"/>
        <w:spacing w:before="0" w:beforeAutospacing="0" w:after="0" w:afterAutospacing="0" w:line="640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区域绩效目标表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189" w:afterLines="60" w:afterAutospacing="0" w:line="530" w:lineRule="exact"/>
        <w:ind w:left="0" w:right="0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（2025年度）</w:t>
      </w:r>
    </w:p>
    <w:tbl>
      <w:tblPr>
        <w:tblStyle w:val="2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034"/>
        <w:gridCol w:w="1424"/>
        <w:gridCol w:w="1928"/>
        <w:gridCol w:w="1301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转移支付名称</w:t>
            </w:r>
          </w:p>
        </w:tc>
        <w:tc>
          <w:tcPr>
            <w:tcW w:w="7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支持学前教育发展资金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中央主管部门</w:t>
            </w:r>
          </w:p>
        </w:tc>
        <w:tc>
          <w:tcPr>
            <w:tcW w:w="7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财政部、教育部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省级财政部门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海南省财政厅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省级主管部门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资金情况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年度资金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见附件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其中：中央补助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见附件1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地方资金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见附件1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总体目标</w:t>
            </w:r>
          </w:p>
        </w:tc>
        <w:tc>
          <w:tcPr>
            <w:tcW w:w="7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目标1：公办园在园占比持续提高。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目标2：普惠性幼儿园覆盖率不低于88%。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目标3：学前三年毛入园率达到90%以上。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目标4:  资助在园就读的“三类幼儿”目标人数为4.45万人。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绩效指标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三级指标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14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全省学前三年毛入园率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全省普惠性幼儿园覆盖率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支持幼儿园保育教育质量提升实验区试点园工作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67所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应受助的“三类幼儿”受助比例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新建、改扩建项目工程验收达标率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14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积极引导地方扩大普惠性学前教育资源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持续扩大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全省公办园在园幼儿占比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引导地方提高学前教育普惠保障水平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持续提高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14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幼儿园和老师满意度</w:t>
            </w:r>
          </w:p>
        </w:tc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家长满意度</w:t>
            </w:r>
          </w:p>
        </w:tc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3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widowControl/>
        <w:rPr>
          <w:rFonts w:hint="eastAsia" w:ascii="宋体" w:hAnsi="宋体" w:eastAsia="宋体" w:cs="宋体"/>
          <w:kern w:val="2"/>
          <w:sz w:val="21"/>
          <w:szCs w:val="21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YjExNTI4ZDU0YzY2ZjU5YmI3OTVlYTg1YjkxNDEifQ=="/>
  </w:docVars>
  <w:rsids>
    <w:rsidRoot w:val="75F73F01"/>
    <w:rsid w:val="1EB713E1"/>
    <w:rsid w:val="1F8FCD38"/>
    <w:rsid w:val="2EABA30B"/>
    <w:rsid w:val="2FEF2180"/>
    <w:rsid w:val="3F799739"/>
    <w:rsid w:val="3F7FE95A"/>
    <w:rsid w:val="3FEE9B22"/>
    <w:rsid w:val="4D2F396D"/>
    <w:rsid w:val="4FBF450F"/>
    <w:rsid w:val="6FDFFB75"/>
    <w:rsid w:val="75F73F01"/>
    <w:rsid w:val="77EFC008"/>
    <w:rsid w:val="7FFFD20C"/>
    <w:rsid w:val="A6CF36FF"/>
    <w:rsid w:val="BAEFD4A5"/>
    <w:rsid w:val="BD7FF77F"/>
    <w:rsid w:val="BFED6923"/>
    <w:rsid w:val="D74B3689"/>
    <w:rsid w:val="DDF67D91"/>
    <w:rsid w:val="FBCFF35D"/>
    <w:rsid w:val="FF7948ED"/>
    <w:rsid w:val="FFDF6380"/>
    <w:rsid w:val="FFEECFF9"/>
    <w:rsid w:val="FFF7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 WWO_wpscloud_20240821161302-a0e91bd6bf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2024-12-20T14:30:00Z</dcterms:created>
  <dc:creator>哆哞仔</dc:creator>
  <cp:lastModifiedBy>pp</cp:lastModifiedBy>
  <dcterms:modified xsi:type="dcterms:W3CDTF">2025-09-08T15:38:44Z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EE3752DFF91D1764BCF66067437A1A79_43</vt:lpwstr>
  </property>
</Properties>
</file>