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</w:p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年海南省省级一般公共预算</w:t>
      </w:r>
    </w:p>
    <w:p>
      <w:pPr>
        <w:spacing w:line="578" w:lineRule="exact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支出预算的说明</w:t>
      </w:r>
    </w:p>
    <w:p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年省本级地方一般公共预算支出</w:t>
      </w:r>
      <w:r>
        <w:rPr>
          <w:rFonts w:hint="eastAsia" w:eastAsia="仿宋_GB2312"/>
          <w:sz w:val="32"/>
          <w:szCs w:val="32"/>
          <w:lang w:val="en-US" w:eastAsia="zh-CN"/>
        </w:rPr>
        <w:t>787.7</w:t>
      </w:r>
      <w:r>
        <w:rPr>
          <w:rFonts w:eastAsia="仿宋_GB2312"/>
          <w:sz w:val="32"/>
          <w:szCs w:val="32"/>
        </w:rPr>
        <w:t>亿元，比202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年预算数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59.8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sz w:val="32"/>
          <w:szCs w:val="32"/>
          <w:lang w:eastAsia="zh-CN"/>
        </w:rPr>
        <w:t>，增长</w:t>
      </w:r>
      <w:r>
        <w:rPr>
          <w:rFonts w:hint="eastAsia" w:eastAsia="仿宋_GB2312"/>
          <w:sz w:val="32"/>
          <w:szCs w:val="32"/>
          <w:lang w:val="en-US" w:eastAsia="zh-CN"/>
        </w:rPr>
        <w:t>8.2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对比口径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下同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。主要如下：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.教育支出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109.2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增加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9.1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亿元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增长9.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%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主要是中央新增下达海南师范大学桂林洋校区等建设项目投资补助5.2亿元。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default" w:eastAsia="仿宋_GB2312"/>
          <w:sz w:val="32"/>
          <w:szCs w:val="32"/>
          <w:highlight w:val="none"/>
        </w:rPr>
        <w:t>科学技术支出24亿元，增加4.2亿元，增长21.1%，主要是新增安排崖州湾种子实验室国家科研项目配套经费2亿元。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default" w:eastAsia="仿宋_GB2312"/>
          <w:sz w:val="32"/>
          <w:szCs w:val="32"/>
          <w:highlight w:val="none"/>
        </w:rPr>
        <w:t>文化旅游体育与传媒支出15.9亿元，增加1.4亿元，增长9.7%，主要是新增安排旅游宣传促销经费0.5亿元、促进文体旅商展联动扩大消费资金0.5亿元。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eastAsia="仿宋_GB2312"/>
          <w:sz w:val="32"/>
          <w:szCs w:val="32"/>
          <w:highlight w:val="none"/>
        </w:rPr>
        <w:t>卫生健康支出88.6亿元，增加8.5亿元，增长10.6%，主要是中央新增下达育儿补贴8亿元。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</w:t>
      </w:r>
      <w:r>
        <w:rPr>
          <w:rFonts w:hint="default" w:eastAsia="仿宋_GB2312"/>
          <w:sz w:val="32"/>
          <w:szCs w:val="32"/>
          <w:highlight w:val="none"/>
        </w:rPr>
        <w:t>节能环保支出11.2亿元，减少3.5亿元，下降23.9%，主要是中央林业草原生态保护恢复资金等结转资金减少3.7亿元。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eastAsia="仿宋_GB2312"/>
          <w:sz w:val="32"/>
          <w:szCs w:val="32"/>
          <w:highlight w:val="none"/>
        </w:rPr>
        <w:t>城乡社区支出1亿元，增加0.2亿元，增长24.5%，主要是新增安排海南省城市运行管理服务平台（二期）0.2亿元。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7.</w:t>
      </w:r>
      <w:r>
        <w:rPr>
          <w:rFonts w:hint="default" w:eastAsia="仿宋_GB2312"/>
          <w:sz w:val="32"/>
          <w:szCs w:val="32"/>
          <w:highlight w:val="none"/>
        </w:rPr>
        <w:t>交通运输支出76亿元，增加44.3亿元，增长140.1%，主要是中央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新增</w:t>
      </w:r>
      <w:r>
        <w:rPr>
          <w:rFonts w:hint="default" w:eastAsia="仿宋_GB2312"/>
          <w:sz w:val="32"/>
          <w:szCs w:val="32"/>
          <w:highlight w:val="none"/>
        </w:rPr>
        <w:t>下达交通运输领域重点项目资金31.5亿元。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8.</w:t>
      </w:r>
      <w:r>
        <w:rPr>
          <w:rFonts w:hint="default" w:eastAsia="仿宋_GB2312"/>
          <w:sz w:val="32"/>
          <w:szCs w:val="32"/>
          <w:highlight w:val="none"/>
        </w:rPr>
        <w:t>商业服务业等支出9.7亿元，增加1.6亿元，增长19.6%，主要是增加安排促消费资金2亿元。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</w:t>
      </w:r>
      <w:r>
        <w:rPr>
          <w:rFonts w:hint="default" w:eastAsia="仿宋_GB2312"/>
          <w:sz w:val="32"/>
          <w:szCs w:val="32"/>
          <w:highlight w:val="none"/>
        </w:rPr>
        <w:t>金融支出16.3亿元，减少3亿元，下降15.7%，主要是农信社改革注资资金减少6.9亿元。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10.</w:t>
      </w:r>
      <w:r>
        <w:rPr>
          <w:rFonts w:hint="default" w:eastAsia="仿宋_GB2312"/>
          <w:sz w:val="32"/>
          <w:szCs w:val="32"/>
          <w:highlight w:val="none"/>
        </w:rPr>
        <w:t>自然资源海洋气象等支出5.4亿元，减少0.7亿元，下降11.8%，主要是国家海洋综合试验场建设项目减少0.3亿元。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11.</w:t>
      </w:r>
      <w:r>
        <w:rPr>
          <w:rFonts w:hint="default" w:eastAsia="仿宋_GB2312"/>
          <w:sz w:val="32"/>
          <w:szCs w:val="32"/>
          <w:highlight w:val="none"/>
        </w:rPr>
        <w:t>粮油物资储备支出3.8亿元，减少0.9亿元，下降20.1%，主要是粮食储备资金减少0.6亿元。</w:t>
      </w:r>
    </w:p>
    <w:p>
      <w:pPr>
        <w:spacing w:line="578" w:lineRule="exact"/>
        <w:ind w:firstLine="640" w:firstLineChars="200"/>
        <w:rPr>
          <w:rFonts w:hint="default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12.</w:t>
      </w:r>
      <w:r>
        <w:rPr>
          <w:rFonts w:hint="default" w:eastAsia="仿宋_GB2312"/>
          <w:sz w:val="32"/>
          <w:szCs w:val="32"/>
          <w:highlight w:val="none"/>
        </w:rPr>
        <w:t>灾害防治及应急管理支出5.2亿元，增加2亿元，增长65.4%，主要是基建项目资金增加1.4亿元。</w:t>
      </w:r>
    </w:p>
    <w:p>
      <w:pPr>
        <w:numPr>
          <w:ilvl w:val="-1"/>
          <w:numId w:val="0"/>
        </w:numPr>
        <w:pBdr>
          <w:bottom w:val="none" w:color="auto" w:sz="0" w:space="0"/>
        </w:pBdr>
        <w:adjustRightInd/>
        <w:snapToGrid/>
        <w:spacing w:line="578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01"/>
    <w:rsid w:val="00014109"/>
    <w:rsid w:val="00021D29"/>
    <w:rsid w:val="00022EC8"/>
    <w:rsid w:val="00035F62"/>
    <w:rsid w:val="00045947"/>
    <w:rsid w:val="00050CA5"/>
    <w:rsid w:val="00055434"/>
    <w:rsid w:val="00072F4F"/>
    <w:rsid w:val="00087793"/>
    <w:rsid w:val="00096E75"/>
    <w:rsid w:val="000A14FF"/>
    <w:rsid w:val="000C406A"/>
    <w:rsid w:val="000D0B7B"/>
    <w:rsid w:val="000D28BB"/>
    <w:rsid w:val="000D46E8"/>
    <w:rsid w:val="000E0395"/>
    <w:rsid w:val="000E4786"/>
    <w:rsid w:val="001115E7"/>
    <w:rsid w:val="0012710E"/>
    <w:rsid w:val="0013063C"/>
    <w:rsid w:val="0013190D"/>
    <w:rsid w:val="00142B1B"/>
    <w:rsid w:val="001508BB"/>
    <w:rsid w:val="001701E4"/>
    <w:rsid w:val="001727A6"/>
    <w:rsid w:val="001965BB"/>
    <w:rsid w:val="001B2E1D"/>
    <w:rsid w:val="001D5CC9"/>
    <w:rsid w:val="002056CA"/>
    <w:rsid w:val="00232AA2"/>
    <w:rsid w:val="00232ECD"/>
    <w:rsid w:val="00254A69"/>
    <w:rsid w:val="00255A03"/>
    <w:rsid w:val="0027408B"/>
    <w:rsid w:val="002776B3"/>
    <w:rsid w:val="002D08FF"/>
    <w:rsid w:val="002D59A8"/>
    <w:rsid w:val="002E2FDD"/>
    <w:rsid w:val="002E33FE"/>
    <w:rsid w:val="002E60DD"/>
    <w:rsid w:val="002E71C4"/>
    <w:rsid w:val="002F0960"/>
    <w:rsid w:val="002F0EEC"/>
    <w:rsid w:val="00300899"/>
    <w:rsid w:val="003221ED"/>
    <w:rsid w:val="003256EE"/>
    <w:rsid w:val="003356E2"/>
    <w:rsid w:val="00353762"/>
    <w:rsid w:val="003668DD"/>
    <w:rsid w:val="0036710D"/>
    <w:rsid w:val="003A43EC"/>
    <w:rsid w:val="003B45BA"/>
    <w:rsid w:val="003C62F8"/>
    <w:rsid w:val="003C65B0"/>
    <w:rsid w:val="003D519D"/>
    <w:rsid w:val="00406B6B"/>
    <w:rsid w:val="0041399C"/>
    <w:rsid w:val="00420B20"/>
    <w:rsid w:val="00427116"/>
    <w:rsid w:val="00431C1E"/>
    <w:rsid w:val="0043233C"/>
    <w:rsid w:val="00434972"/>
    <w:rsid w:val="004556C4"/>
    <w:rsid w:val="00474F7C"/>
    <w:rsid w:val="004844A9"/>
    <w:rsid w:val="00491417"/>
    <w:rsid w:val="0049345D"/>
    <w:rsid w:val="004B2798"/>
    <w:rsid w:val="004B50D0"/>
    <w:rsid w:val="004D03E9"/>
    <w:rsid w:val="004D59DC"/>
    <w:rsid w:val="004E566C"/>
    <w:rsid w:val="00506301"/>
    <w:rsid w:val="00507D5A"/>
    <w:rsid w:val="00515E5E"/>
    <w:rsid w:val="00525C3F"/>
    <w:rsid w:val="00535693"/>
    <w:rsid w:val="00543ABB"/>
    <w:rsid w:val="00561243"/>
    <w:rsid w:val="005702CE"/>
    <w:rsid w:val="0057514B"/>
    <w:rsid w:val="0058376C"/>
    <w:rsid w:val="005C2114"/>
    <w:rsid w:val="005C34E3"/>
    <w:rsid w:val="005E6C90"/>
    <w:rsid w:val="005F02FC"/>
    <w:rsid w:val="005F0A59"/>
    <w:rsid w:val="00600334"/>
    <w:rsid w:val="006225A9"/>
    <w:rsid w:val="0062769A"/>
    <w:rsid w:val="00633A4E"/>
    <w:rsid w:val="00635610"/>
    <w:rsid w:val="006403D0"/>
    <w:rsid w:val="00647E88"/>
    <w:rsid w:val="00647FB0"/>
    <w:rsid w:val="00660F7B"/>
    <w:rsid w:val="00673854"/>
    <w:rsid w:val="00687B28"/>
    <w:rsid w:val="006B015C"/>
    <w:rsid w:val="006C3D9A"/>
    <w:rsid w:val="006D4525"/>
    <w:rsid w:val="006D5594"/>
    <w:rsid w:val="006E0ECC"/>
    <w:rsid w:val="006E2425"/>
    <w:rsid w:val="006E4546"/>
    <w:rsid w:val="006E6381"/>
    <w:rsid w:val="006F3A40"/>
    <w:rsid w:val="00720E8C"/>
    <w:rsid w:val="00723B8E"/>
    <w:rsid w:val="007314E7"/>
    <w:rsid w:val="007340BE"/>
    <w:rsid w:val="007537C1"/>
    <w:rsid w:val="0076502F"/>
    <w:rsid w:val="00771014"/>
    <w:rsid w:val="00787554"/>
    <w:rsid w:val="00797089"/>
    <w:rsid w:val="00797F1D"/>
    <w:rsid w:val="007A1419"/>
    <w:rsid w:val="007A6972"/>
    <w:rsid w:val="007A750D"/>
    <w:rsid w:val="007C27B0"/>
    <w:rsid w:val="007C7A03"/>
    <w:rsid w:val="007F320A"/>
    <w:rsid w:val="007F5B89"/>
    <w:rsid w:val="007F6CCC"/>
    <w:rsid w:val="008027F4"/>
    <w:rsid w:val="00820AC7"/>
    <w:rsid w:val="00820D56"/>
    <w:rsid w:val="008231DD"/>
    <w:rsid w:val="00831BD1"/>
    <w:rsid w:val="00875465"/>
    <w:rsid w:val="0088051C"/>
    <w:rsid w:val="00882BF9"/>
    <w:rsid w:val="008868DE"/>
    <w:rsid w:val="00887468"/>
    <w:rsid w:val="0089506F"/>
    <w:rsid w:val="008A6F0F"/>
    <w:rsid w:val="008A6FCD"/>
    <w:rsid w:val="008D05E4"/>
    <w:rsid w:val="008E65B8"/>
    <w:rsid w:val="008E738E"/>
    <w:rsid w:val="009033AB"/>
    <w:rsid w:val="009104FE"/>
    <w:rsid w:val="009135CA"/>
    <w:rsid w:val="00917A7C"/>
    <w:rsid w:val="00917DC5"/>
    <w:rsid w:val="00946045"/>
    <w:rsid w:val="009543A3"/>
    <w:rsid w:val="00960E9C"/>
    <w:rsid w:val="009671F3"/>
    <w:rsid w:val="00992D3E"/>
    <w:rsid w:val="009968AA"/>
    <w:rsid w:val="009B76E6"/>
    <w:rsid w:val="009B7833"/>
    <w:rsid w:val="009C02B9"/>
    <w:rsid w:val="009D7837"/>
    <w:rsid w:val="009F53C9"/>
    <w:rsid w:val="00A30C95"/>
    <w:rsid w:val="00A36CDB"/>
    <w:rsid w:val="00A37A4C"/>
    <w:rsid w:val="00A40475"/>
    <w:rsid w:val="00A46229"/>
    <w:rsid w:val="00A46988"/>
    <w:rsid w:val="00A57259"/>
    <w:rsid w:val="00A657CD"/>
    <w:rsid w:val="00A703A2"/>
    <w:rsid w:val="00A7369E"/>
    <w:rsid w:val="00A74CEE"/>
    <w:rsid w:val="00A9421C"/>
    <w:rsid w:val="00AD20A0"/>
    <w:rsid w:val="00AF5978"/>
    <w:rsid w:val="00B205B2"/>
    <w:rsid w:val="00B31095"/>
    <w:rsid w:val="00B50303"/>
    <w:rsid w:val="00B53EC7"/>
    <w:rsid w:val="00B803D6"/>
    <w:rsid w:val="00B80AB5"/>
    <w:rsid w:val="00B93FB6"/>
    <w:rsid w:val="00BA21BA"/>
    <w:rsid w:val="00BA6D8A"/>
    <w:rsid w:val="00BD07DA"/>
    <w:rsid w:val="00BE0D61"/>
    <w:rsid w:val="00BE2B9B"/>
    <w:rsid w:val="00BF0A43"/>
    <w:rsid w:val="00BF7867"/>
    <w:rsid w:val="00C0160C"/>
    <w:rsid w:val="00C03053"/>
    <w:rsid w:val="00C14A74"/>
    <w:rsid w:val="00C4450F"/>
    <w:rsid w:val="00C45695"/>
    <w:rsid w:val="00C47828"/>
    <w:rsid w:val="00C857A5"/>
    <w:rsid w:val="00C955D4"/>
    <w:rsid w:val="00CB3D47"/>
    <w:rsid w:val="00CB63F2"/>
    <w:rsid w:val="00CC4334"/>
    <w:rsid w:val="00CC6456"/>
    <w:rsid w:val="00CC6549"/>
    <w:rsid w:val="00CD383F"/>
    <w:rsid w:val="00CD7763"/>
    <w:rsid w:val="00CD7CD9"/>
    <w:rsid w:val="00CE180E"/>
    <w:rsid w:val="00CE205B"/>
    <w:rsid w:val="00CE2418"/>
    <w:rsid w:val="00CF483F"/>
    <w:rsid w:val="00D02093"/>
    <w:rsid w:val="00D05ADC"/>
    <w:rsid w:val="00D06F9D"/>
    <w:rsid w:val="00D16A6F"/>
    <w:rsid w:val="00D23325"/>
    <w:rsid w:val="00D25846"/>
    <w:rsid w:val="00D36406"/>
    <w:rsid w:val="00D51CDB"/>
    <w:rsid w:val="00D53FD8"/>
    <w:rsid w:val="00D5423C"/>
    <w:rsid w:val="00D61229"/>
    <w:rsid w:val="00D66D9F"/>
    <w:rsid w:val="00D72906"/>
    <w:rsid w:val="00D74624"/>
    <w:rsid w:val="00D91F50"/>
    <w:rsid w:val="00D9458E"/>
    <w:rsid w:val="00DC13CD"/>
    <w:rsid w:val="00DC49F5"/>
    <w:rsid w:val="00DD10AB"/>
    <w:rsid w:val="00E16E1E"/>
    <w:rsid w:val="00E2493B"/>
    <w:rsid w:val="00E40AC7"/>
    <w:rsid w:val="00E411DD"/>
    <w:rsid w:val="00E50C65"/>
    <w:rsid w:val="00E5719E"/>
    <w:rsid w:val="00E62BA0"/>
    <w:rsid w:val="00E639B0"/>
    <w:rsid w:val="00E65F4A"/>
    <w:rsid w:val="00E757AA"/>
    <w:rsid w:val="00E9645E"/>
    <w:rsid w:val="00EA2BDD"/>
    <w:rsid w:val="00EA7622"/>
    <w:rsid w:val="00EB2CEB"/>
    <w:rsid w:val="00EB50CE"/>
    <w:rsid w:val="00EB661B"/>
    <w:rsid w:val="00EB7C6F"/>
    <w:rsid w:val="00EC18FC"/>
    <w:rsid w:val="00EC4B40"/>
    <w:rsid w:val="00EC54DF"/>
    <w:rsid w:val="00ED4B9A"/>
    <w:rsid w:val="00EE4086"/>
    <w:rsid w:val="00EE426A"/>
    <w:rsid w:val="00EF2556"/>
    <w:rsid w:val="00F021DE"/>
    <w:rsid w:val="00F06EDC"/>
    <w:rsid w:val="00F17A54"/>
    <w:rsid w:val="00F321D7"/>
    <w:rsid w:val="00F37D89"/>
    <w:rsid w:val="00F40006"/>
    <w:rsid w:val="00F40DC2"/>
    <w:rsid w:val="00F54D80"/>
    <w:rsid w:val="00F6147A"/>
    <w:rsid w:val="00F66FA4"/>
    <w:rsid w:val="00F706DE"/>
    <w:rsid w:val="00F75315"/>
    <w:rsid w:val="00F9362C"/>
    <w:rsid w:val="00F950CE"/>
    <w:rsid w:val="00FA0271"/>
    <w:rsid w:val="00FB73FA"/>
    <w:rsid w:val="00FC1F74"/>
    <w:rsid w:val="00FF5E18"/>
    <w:rsid w:val="00FF7CC3"/>
    <w:rsid w:val="14E502AF"/>
    <w:rsid w:val="1734F2A1"/>
    <w:rsid w:val="1B7FF402"/>
    <w:rsid w:val="22414B97"/>
    <w:rsid w:val="29DE9C2F"/>
    <w:rsid w:val="2BFFECAA"/>
    <w:rsid w:val="30AF5AAA"/>
    <w:rsid w:val="392F6B23"/>
    <w:rsid w:val="3DAB25DC"/>
    <w:rsid w:val="3EE7C028"/>
    <w:rsid w:val="3FEFC631"/>
    <w:rsid w:val="564C2CD0"/>
    <w:rsid w:val="5BF6AD8A"/>
    <w:rsid w:val="5D055B9D"/>
    <w:rsid w:val="5D1E05CE"/>
    <w:rsid w:val="5FBFDB6C"/>
    <w:rsid w:val="5FDD211F"/>
    <w:rsid w:val="60963568"/>
    <w:rsid w:val="66F38BBA"/>
    <w:rsid w:val="6FC55C27"/>
    <w:rsid w:val="79254974"/>
    <w:rsid w:val="7DE71764"/>
    <w:rsid w:val="7F4F18D6"/>
    <w:rsid w:val="7FBC5FE1"/>
    <w:rsid w:val="7FEFD138"/>
    <w:rsid w:val="7FFD1319"/>
    <w:rsid w:val="7FFD8CBE"/>
    <w:rsid w:val="8F95A852"/>
    <w:rsid w:val="B7A7DA82"/>
    <w:rsid w:val="DF7B956F"/>
    <w:rsid w:val="DFFE78CE"/>
    <w:rsid w:val="E78F9533"/>
    <w:rsid w:val="EFFF3BEF"/>
    <w:rsid w:val="F67C2E11"/>
    <w:rsid w:val="F7FF5FB1"/>
    <w:rsid w:val="F7FFBB81"/>
    <w:rsid w:val="FDBFDACD"/>
    <w:rsid w:val="FF5FD1A0"/>
    <w:rsid w:val="FFDFC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qFormat/>
    <w:uiPriority w:val="0"/>
    <w:pPr>
      <w:ind w:firstLine="200"/>
    </w:p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ascii="宋体" w:hAnsi="Times New Roman" w:eastAsia="宋体" w:cs="Times New Roman"/>
      <w:b/>
      <w:bCs/>
      <w:sz w:val="44"/>
      <w:szCs w:val="20"/>
    </w:r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781</Words>
  <Characters>967</Characters>
  <Lines>9</Lines>
  <Paragraphs>2</Paragraphs>
  <TotalTime>20</TotalTime>
  <ScaleCrop>false</ScaleCrop>
  <LinksUpToDate>false</LinksUpToDate>
  <CharactersWithSpaces>967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2021-02-16T12:08:00Z</dcterms:created>
  <dc:creator>张振旺</dc:creator>
  <cp:lastModifiedBy>uos</cp:lastModifiedBy>
  <cp:lastPrinted>2025-01-24T09:35:00Z</cp:lastPrinted>
  <dcterms:modified xsi:type="dcterms:W3CDTF">2026-02-12T08:24:45Z</dcterms:modified>
  <dc:title>关于2025年海南省省级一般公共预算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eyJoZGlkIjoiMmYzYjA3NDdlMWMxYTZkYTMxYzRhZWNlYzExYzUyZGMiLCJ1c2VySWQiOiIyNTA5NTIwNzAifQ==</vt:lpwstr>
  </property>
  <property fmtid="{D5CDD505-2E9C-101B-9397-08002B2CF9AE}" pid="4" name="ICV">
    <vt:lpwstr>B76ECCF6EC7A4049997D8C691D59F970</vt:lpwstr>
  </property>
</Properties>
</file>