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28071">
      <w:pPr>
        <w:keepNext w:val="0"/>
        <w:keepLines w:val="0"/>
        <w:widowControl w:val="0"/>
        <w:suppressLineNumbers w:val="0"/>
        <w:spacing w:before="0" w:beforeAutospacing="0" w:after="0" w:afterAutospacing="0" w:line="578" w:lineRule="exact"/>
        <w:ind w:left="0" w:right="0"/>
        <w:jc w:val="left"/>
        <w:rPr>
          <w:rFonts w:hint="eastAsia" w:ascii="黑体" w:hAnsi="宋体" w:eastAsia="黑体" w:cs="黑体"/>
          <w:kern w:val="2"/>
          <w:sz w:val="32"/>
          <w:szCs w:val="32"/>
        </w:rPr>
      </w:pPr>
      <w:bookmarkStart w:id="0" w:name="_GoBack"/>
      <w:bookmarkEnd w:id="0"/>
      <w:r>
        <w:rPr>
          <w:rFonts w:hint="eastAsia" w:ascii="黑体" w:hAnsi="宋体" w:eastAsia="黑体" w:cs="黑体"/>
          <w:kern w:val="2"/>
          <w:sz w:val="32"/>
          <w:szCs w:val="32"/>
          <w:lang w:val="en-US" w:eastAsia="zh-CN" w:bidi="ar"/>
        </w:rPr>
        <w:t>附件1</w:t>
      </w:r>
    </w:p>
    <w:p w14:paraId="7AC93845">
      <w:pPr>
        <w:keepNext w:val="0"/>
        <w:keepLines w:val="0"/>
        <w:widowControl w:val="0"/>
        <w:suppressLineNumbers w:val="0"/>
        <w:spacing w:before="0" w:beforeAutospacing="0" w:after="0" w:afterAutospacing="0" w:line="578" w:lineRule="exact"/>
        <w:ind w:left="0" w:right="0"/>
        <w:jc w:val="left"/>
        <w:rPr>
          <w:rFonts w:hint="eastAsia" w:ascii="仿宋" w:hAnsi="仿宋" w:eastAsia="仿宋" w:cs="仿宋_GB2312"/>
          <w:kern w:val="2"/>
          <w:sz w:val="32"/>
          <w:szCs w:val="32"/>
        </w:rPr>
      </w:pPr>
      <w:r>
        <w:rPr>
          <w:rFonts w:hint="eastAsia" w:ascii="仿宋" w:hAnsi="仿宋" w:eastAsia="仿宋" w:cs="仿宋_GB2312"/>
          <w:kern w:val="2"/>
          <w:sz w:val="32"/>
          <w:szCs w:val="32"/>
          <w:lang w:val="en-US" w:eastAsia="zh-CN" w:bidi="ar"/>
        </w:rPr>
        <w:t xml:space="preserve"> </w:t>
      </w:r>
    </w:p>
    <w:p w14:paraId="5376ECEC">
      <w:pPr>
        <w:keepNext w:val="0"/>
        <w:keepLines w:val="0"/>
        <w:widowControl w:val="0"/>
        <w:suppressLineNumbers w:val="0"/>
        <w:spacing w:before="0" w:beforeAutospacing="0" w:after="0" w:afterAutospacing="0" w:line="578" w:lineRule="exact"/>
        <w:ind w:left="0" w:right="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海南省人才开发专项资金管理办法</w:t>
      </w:r>
    </w:p>
    <w:p w14:paraId="6C726279">
      <w:pPr>
        <w:keepNext w:val="0"/>
        <w:keepLines w:val="0"/>
        <w:widowControl w:val="0"/>
        <w:suppressLineNumbers w:val="0"/>
        <w:spacing w:before="0" w:beforeAutospacing="0" w:after="0" w:afterAutospacing="0" w:line="578" w:lineRule="exact"/>
        <w:ind w:left="0" w:right="0"/>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（2025年修订）（征求意见稿）</w:t>
      </w:r>
    </w:p>
    <w:p w14:paraId="03841CBA">
      <w:pPr>
        <w:keepNext w:val="0"/>
        <w:keepLines w:val="0"/>
        <w:widowControl w:val="0"/>
        <w:suppressLineNumbers w:val="0"/>
        <w:spacing w:before="0" w:beforeAutospacing="0" w:after="0" w:afterAutospacing="0" w:line="578" w:lineRule="exact"/>
        <w:ind w:left="0" w:right="0"/>
        <w:jc w:val="left"/>
        <w:rPr>
          <w:rFonts w:hint="eastAsia" w:ascii="仿宋" w:hAnsi="仿宋" w:eastAsia="仿宋" w:cs="宋体"/>
          <w:bCs/>
          <w:kern w:val="0"/>
          <w:sz w:val="32"/>
          <w:szCs w:val="32"/>
        </w:rPr>
      </w:pPr>
      <w:r>
        <w:rPr>
          <w:rFonts w:hint="eastAsia" w:ascii="仿宋" w:hAnsi="仿宋" w:eastAsia="仿宋" w:cs="宋体"/>
          <w:bCs/>
          <w:kern w:val="0"/>
          <w:sz w:val="32"/>
          <w:szCs w:val="32"/>
          <w:lang w:val="en-US" w:eastAsia="zh-CN" w:bidi="ar"/>
        </w:rPr>
        <w:t xml:space="preserve"> </w:t>
      </w:r>
    </w:p>
    <w:p w14:paraId="4C035B70">
      <w:pPr>
        <w:keepNext w:val="0"/>
        <w:keepLines w:val="0"/>
        <w:widowControl w:val="0"/>
        <w:numPr>
          <w:ilvl w:val="0"/>
          <w:numId w:val="1"/>
        </w:numPr>
        <w:suppressLineNumbers w:val="0"/>
        <w:spacing w:before="0" w:beforeAutospacing="0" w:after="0" w:afterAutospacing="0" w:line="578" w:lineRule="exact"/>
        <w:ind w:left="0" w:right="0" w:firstLine="0" w:firstLineChars="0"/>
        <w:jc w:val="center"/>
        <w:rPr>
          <w:rFonts w:hint="eastAsia" w:ascii="黑体" w:hAnsi="宋体" w:eastAsia="黑体" w:cs="黑体"/>
          <w:bCs/>
          <w:kern w:val="0"/>
          <w:sz w:val="32"/>
          <w:szCs w:val="32"/>
          <w:lang w:val="en-US" w:eastAsia="zh-CN" w:bidi="ar"/>
        </w:rPr>
      </w:pPr>
      <w:r>
        <w:rPr>
          <w:rFonts w:hint="eastAsia" w:ascii="黑体" w:hAnsi="宋体" w:eastAsia="黑体" w:cs="黑体"/>
          <w:kern w:val="0"/>
          <w:sz w:val="32"/>
          <w:szCs w:val="32"/>
          <w:lang w:val="en-US" w:eastAsia="zh-CN" w:bidi="ar"/>
        </w:rPr>
        <w:t xml:space="preserve"> </w:t>
      </w:r>
      <w:r>
        <w:rPr>
          <w:rFonts w:hint="eastAsia" w:ascii="黑体" w:hAnsi="宋体" w:eastAsia="黑体" w:cs="黑体"/>
          <w:bCs/>
          <w:kern w:val="0"/>
          <w:sz w:val="32"/>
          <w:szCs w:val="32"/>
          <w:lang w:val="en-US" w:eastAsia="zh-CN" w:bidi="ar"/>
        </w:rPr>
        <w:t>总</w:t>
      </w:r>
      <w:r>
        <w:rPr>
          <w:rFonts w:hint="eastAsia" w:ascii="黑体" w:hAnsi="宋体" w:eastAsia="黑体" w:cs="宋体"/>
          <w:bCs/>
          <w:kern w:val="0"/>
          <w:sz w:val="32"/>
          <w:szCs w:val="32"/>
          <w:lang w:val="en-US" w:eastAsia="zh-CN" w:bidi="ar"/>
        </w:rPr>
        <w:t xml:space="preserve">  </w:t>
      </w:r>
      <w:r>
        <w:rPr>
          <w:rFonts w:hint="eastAsia" w:ascii="黑体" w:hAnsi="宋体" w:eastAsia="黑体" w:cs="黑体"/>
          <w:bCs/>
          <w:kern w:val="0"/>
          <w:sz w:val="32"/>
          <w:szCs w:val="32"/>
          <w:lang w:val="en-US" w:eastAsia="zh-CN" w:bidi="ar"/>
        </w:rPr>
        <w:t>则</w:t>
      </w:r>
    </w:p>
    <w:p w14:paraId="5DA99481">
      <w:pPr>
        <w:keepNext w:val="0"/>
        <w:keepLines w:val="0"/>
        <w:widowControl w:val="0"/>
        <w:suppressLineNumbers w:val="0"/>
        <w:spacing w:before="0" w:beforeAutospacing="0" w:after="0" w:afterAutospacing="0" w:line="578" w:lineRule="exact"/>
        <w:ind w:left="0" w:right="0" w:firstLine="645"/>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第一条  为规范和加强人才开发专项资金的管理，提高资金使用效益，根据《海南省人民政府关于印发海南省省级财政专项资金管理办法的通知》（琼府〔2016〕117号）、《海南自由贸易港人才发展促进条例》等有关规定，制定本办法。</w:t>
      </w:r>
    </w:p>
    <w:p w14:paraId="26BE396B">
      <w:pPr>
        <w:keepNext w:val="0"/>
        <w:keepLines w:val="0"/>
        <w:widowControl w:val="0"/>
        <w:suppressLineNumbers w:val="0"/>
        <w:spacing w:before="0" w:beforeAutospacing="0" w:after="0" w:afterAutospacing="0" w:line="578" w:lineRule="exact"/>
        <w:ind w:left="0" w:right="0" w:firstLine="645"/>
        <w:jc w:val="both"/>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bidi="ar"/>
        </w:rPr>
        <w:t>第二条  本办法所称海南省人才开发专项资金（以下简称专项资金）是指省级预算安排，用于省直各行业主管部门推动人才强省战略实施的资金。</w:t>
      </w:r>
    </w:p>
    <w:p w14:paraId="7151E75F">
      <w:pPr>
        <w:keepNext w:val="0"/>
        <w:keepLines w:val="0"/>
        <w:widowControl w:val="0"/>
        <w:suppressLineNumbers w:val="0"/>
        <w:spacing w:before="0" w:beforeAutospacing="0" w:after="0" w:afterAutospacing="0" w:line="578" w:lineRule="exact"/>
        <w:ind w:left="0" w:right="0" w:firstLine="645"/>
        <w:jc w:val="both"/>
        <w:rPr>
          <w:rFonts w:hint="eastAsia" w:ascii="仿宋" w:hAnsi="仿宋" w:eastAsia="仿宋" w:cs="仿宋"/>
          <w:kern w:val="2"/>
          <w:sz w:val="32"/>
          <w:szCs w:val="32"/>
        </w:rPr>
      </w:pPr>
      <w:r>
        <w:rPr>
          <w:rFonts w:hint="eastAsia" w:ascii="仿宋" w:hAnsi="仿宋" w:eastAsia="仿宋" w:cs="仿宋"/>
          <w:bCs/>
          <w:kern w:val="2"/>
          <w:sz w:val="32"/>
          <w:szCs w:val="32"/>
          <w:lang w:val="en-US" w:eastAsia="zh-CN" w:bidi="ar"/>
        </w:rPr>
        <w:t>第三条</w:t>
      </w:r>
      <w:r>
        <w:rPr>
          <w:rFonts w:hint="eastAsia" w:ascii="仿宋" w:hAnsi="仿宋" w:eastAsia="仿宋" w:cs="仿宋"/>
          <w:kern w:val="2"/>
          <w:sz w:val="32"/>
          <w:szCs w:val="32"/>
          <w:lang w:val="en-US" w:eastAsia="zh-CN" w:bidi="ar"/>
        </w:rPr>
        <w:t xml:space="preserve">  专项资金由省财政厅会同省委人才发展局共同管理。省委人才发展局负责专项资金使用管理的统筹协调，审批专项资金项目安排计划，组织有关部门和专家对重大人才项目进行评审论证，会同省财政厅及行业主管部门建立健全专项资金具体管理制度。省财政厅负责专项资金预算的审核和安排，会同省委人才发展局等部门对专项资金使用情况进行监督。</w:t>
      </w:r>
    </w:p>
    <w:p w14:paraId="105689C1">
      <w:pPr>
        <w:keepNext w:val="0"/>
        <w:keepLines w:val="0"/>
        <w:widowControl w:val="0"/>
        <w:suppressLineNumbers w:val="0"/>
        <w:spacing w:before="0" w:beforeAutospacing="0" w:after="0" w:afterAutospacing="0" w:line="578" w:lineRule="exact"/>
        <w:ind w:left="0" w:right="0" w:firstLine="645" w:firstLineChars="0"/>
        <w:jc w:val="both"/>
        <w:rPr>
          <w:rFonts w:hint="eastAsia" w:ascii="仿宋" w:hAnsi="仿宋" w:eastAsia="仿宋" w:cs="仿宋"/>
          <w:kern w:val="2"/>
          <w:sz w:val="32"/>
          <w:szCs w:val="32"/>
        </w:rPr>
      </w:pPr>
      <w:r>
        <w:rPr>
          <w:rFonts w:hint="eastAsia" w:ascii="仿宋" w:hAnsi="仿宋" w:eastAsia="仿宋" w:cs="仿宋"/>
          <w:color w:val="auto"/>
          <w:kern w:val="2"/>
          <w:sz w:val="32"/>
          <w:szCs w:val="32"/>
          <w:lang w:val="en-US" w:eastAsia="zh-CN" w:bidi="ar"/>
        </w:rPr>
        <w:t>各行业主管部门负责编报年度专项资金预算；制定印发专项资金项目实施方案（内容应包括申请主体的资质审核、评定标准、资金使用范围、资金申请流程、资金发放额度等，其中：重点领域、重点产业高端人才培养项目应明确实施方案和选拔程序，培养对象应符合规定标准和条件），通过部门门户网站等媒介向社会公示，公示期一般不少于5个工作日；</w:t>
      </w:r>
      <w:r>
        <w:rPr>
          <w:rFonts w:hint="eastAsia" w:ascii="仿宋" w:hAnsi="仿宋" w:eastAsia="仿宋" w:cs="仿宋"/>
          <w:kern w:val="2"/>
          <w:sz w:val="32"/>
          <w:szCs w:val="32"/>
          <w:lang w:val="en-US" w:eastAsia="zh-CN" w:bidi="ar"/>
        </w:rPr>
        <w:t>受理项目资助申请，跟踪专项资金使用情况，确保项目发挥效益。各人才项目实施单位负责按照程序申报项目，对所申报项目的真实性、合规性和可行性负责。</w:t>
      </w:r>
    </w:p>
    <w:p w14:paraId="366C8385">
      <w:pPr>
        <w:keepNext w:val="0"/>
        <w:keepLines w:val="0"/>
        <w:widowControl w:val="0"/>
        <w:suppressLineNumbers w:val="0"/>
        <w:spacing w:before="0" w:beforeAutospacing="0" w:after="0" w:afterAutospacing="0" w:line="578"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1D37B693">
      <w:pPr>
        <w:keepNext w:val="0"/>
        <w:keepLines w:val="0"/>
        <w:widowControl w:val="0"/>
        <w:numPr>
          <w:ilvl w:val="0"/>
          <w:numId w:val="1"/>
        </w:numPr>
        <w:suppressLineNumbers w:val="0"/>
        <w:spacing w:before="0" w:beforeAutospacing="0" w:after="0" w:afterAutospacing="0" w:line="578" w:lineRule="exact"/>
        <w:ind w:left="0" w:right="0" w:firstLine="0" w:firstLineChars="0"/>
        <w:jc w:val="cente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 资金支持范围</w:t>
      </w:r>
    </w:p>
    <w:p w14:paraId="49185054">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u w:val="none"/>
        </w:rPr>
      </w:pPr>
      <w:r>
        <w:rPr>
          <w:rFonts w:hint="eastAsia" w:ascii="仿宋" w:hAnsi="仿宋" w:eastAsia="仿宋" w:cs="仿宋"/>
          <w:bCs/>
          <w:kern w:val="2"/>
          <w:sz w:val="32"/>
          <w:szCs w:val="32"/>
          <w:lang w:val="en-US" w:eastAsia="zh-CN" w:bidi="ar"/>
        </w:rPr>
        <w:t>第</w:t>
      </w:r>
      <w:r>
        <w:rPr>
          <w:rFonts w:hint="eastAsia" w:ascii="仿宋" w:hAnsi="仿宋" w:eastAsia="仿宋" w:cs="仿宋"/>
          <w:bCs/>
          <w:kern w:val="2"/>
          <w:sz w:val="32"/>
          <w:szCs w:val="32"/>
          <w:u w:val="none"/>
          <w:lang w:val="en-US" w:eastAsia="zh-CN" w:bidi="ar"/>
        </w:rPr>
        <w:t>四条</w:t>
      </w:r>
      <w:r>
        <w:rPr>
          <w:rFonts w:hint="eastAsia" w:ascii="仿宋" w:hAnsi="仿宋" w:eastAsia="仿宋" w:cs="仿宋"/>
          <w:kern w:val="2"/>
          <w:sz w:val="32"/>
          <w:szCs w:val="32"/>
          <w:u w:val="none"/>
          <w:lang w:val="en-US" w:eastAsia="zh-CN" w:bidi="ar"/>
        </w:rPr>
        <w:t xml:space="preserve">  专项资金重点用于全省</w:t>
      </w:r>
      <w:r>
        <w:rPr>
          <w:rFonts w:hint="eastAsia" w:ascii="仿宋" w:hAnsi="仿宋" w:eastAsia="仿宋" w:cs="仿宋"/>
          <w:bCs/>
          <w:kern w:val="2"/>
          <w:sz w:val="32"/>
          <w:szCs w:val="32"/>
          <w:u w:val="none"/>
          <w:lang w:val="en-US" w:eastAsia="zh-CN" w:bidi="ar"/>
        </w:rPr>
        <w:t>高层次</w:t>
      </w:r>
      <w:r>
        <w:rPr>
          <w:rFonts w:hint="eastAsia" w:ascii="仿宋" w:hAnsi="仿宋" w:eastAsia="仿宋" w:cs="仿宋"/>
          <w:kern w:val="2"/>
          <w:sz w:val="32"/>
          <w:szCs w:val="32"/>
          <w:u w:val="none"/>
          <w:lang w:val="en-US" w:eastAsia="zh-CN" w:bidi="ar"/>
        </w:rPr>
        <w:t>人才和急需紧缺人才的引进、培养和激励等，主要包括：</w:t>
      </w:r>
    </w:p>
    <w:p w14:paraId="3204BE48">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（一）全省性人才奖项奖励经费；</w:t>
      </w:r>
    </w:p>
    <w:p w14:paraId="1BBA0C37">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（二）海南省</w:t>
      </w:r>
      <w:r>
        <w:rPr>
          <w:rFonts w:hint="eastAsia" w:ascii="仿宋" w:hAnsi="仿宋" w:eastAsia="仿宋" w:cs="仿宋"/>
          <w:kern w:val="2"/>
          <w:sz w:val="32"/>
          <w:szCs w:val="32"/>
          <w:u w:val="none"/>
          <w:lang w:val="en-US" w:eastAsia="zh-CN" w:bidi="ar"/>
        </w:rPr>
        <w:t>“四方之才”汇聚计划入选人才生活补贴和团队</w:t>
      </w:r>
      <w:r>
        <w:rPr>
          <w:rFonts w:hint="eastAsia" w:ascii="仿宋" w:hAnsi="仿宋" w:eastAsia="仿宋" w:cs="仿宋"/>
          <w:kern w:val="2"/>
          <w:sz w:val="32"/>
          <w:szCs w:val="32"/>
          <w:lang w:val="en-US" w:eastAsia="zh-CN" w:bidi="ar"/>
        </w:rPr>
        <w:t>资助经费；</w:t>
      </w:r>
    </w:p>
    <w:p w14:paraId="532DBF68">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（三）</w:t>
      </w:r>
      <w:r>
        <w:rPr>
          <w:rFonts w:hint="eastAsia" w:ascii="仿宋" w:hAnsi="仿宋" w:eastAsia="仿宋" w:cs="仿宋"/>
          <w:kern w:val="2"/>
          <w:sz w:val="32"/>
          <w:szCs w:val="32"/>
          <w:u w:val="none"/>
          <w:lang w:val="en-US" w:eastAsia="zh-CN" w:bidi="ar"/>
        </w:rPr>
        <w:t>A类高层次</w:t>
      </w:r>
      <w:r>
        <w:rPr>
          <w:rFonts w:hint="eastAsia" w:ascii="仿宋" w:hAnsi="仿宋" w:eastAsia="仿宋" w:cs="仿宋"/>
          <w:kern w:val="2"/>
          <w:sz w:val="32"/>
          <w:szCs w:val="32"/>
          <w:lang w:val="en-US" w:eastAsia="zh-CN" w:bidi="ar"/>
        </w:rPr>
        <w:t>人才服务保障经费；</w:t>
      </w:r>
    </w:p>
    <w:p w14:paraId="357B86A8">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color w:val="auto"/>
          <w:kern w:val="2"/>
          <w:sz w:val="32"/>
          <w:szCs w:val="32"/>
        </w:rPr>
      </w:pPr>
      <w:r>
        <w:rPr>
          <w:rFonts w:hint="eastAsia" w:ascii="仿宋" w:hAnsi="仿宋" w:eastAsia="仿宋" w:cs="仿宋"/>
          <w:kern w:val="2"/>
          <w:sz w:val="32"/>
          <w:szCs w:val="32"/>
          <w:lang w:val="en-US" w:eastAsia="zh-CN" w:bidi="ar"/>
        </w:rPr>
        <w:t>（四）海南省柔性引才创新平台（含院士工作站）建设与运</w:t>
      </w:r>
      <w:r>
        <w:rPr>
          <w:rFonts w:hint="eastAsia" w:ascii="仿宋" w:hAnsi="仿宋" w:eastAsia="仿宋" w:cs="仿宋"/>
          <w:color w:val="auto"/>
          <w:kern w:val="2"/>
          <w:sz w:val="32"/>
          <w:szCs w:val="32"/>
          <w:lang w:val="en-US" w:eastAsia="zh-CN" w:bidi="ar"/>
        </w:rPr>
        <w:t>营经费、绩效考核奖励经费；</w:t>
      </w:r>
    </w:p>
    <w:p w14:paraId="54787F60">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（五）海南省“</w:t>
      </w:r>
      <w:r>
        <w:rPr>
          <w:rFonts w:hint="eastAsia" w:ascii="仿宋" w:hAnsi="仿宋" w:eastAsia="仿宋" w:cs="仿宋"/>
          <w:color w:val="auto"/>
          <w:kern w:val="2"/>
          <w:sz w:val="32"/>
          <w:szCs w:val="32"/>
          <w:highlight w:val="none"/>
          <w:u w:val="none"/>
          <w:lang w:val="en-US" w:eastAsia="zh-CN" w:bidi="ar"/>
        </w:rPr>
        <w:t>南海</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kern w:val="2"/>
          <w:sz w:val="32"/>
          <w:szCs w:val="32"/>
          <w:highlight w:val="none"/>
          <w:u w:val="none"/>
          <w:lang w:val="en-US" w:eastAsia="zh-CN" w:bidi="ar"/>
        </w:rPr>
        <w:t>人才开发计划入选人才</w:t>
      </w:r>
      <w:r>
        <w:rPr>
          <w:rFonts w:hint="eastAsia" w:ascii="仿宋" w:hAnsi="仿宋" w:eastAsia="仿宋" w:cs="仿宋"/>
          <w:color w:val="auto"/>
          <w:kern w:val="2"/>
          <w:sz w:val="32"/>
          <w:szCs w:val="32"/>
          <w:highlight w:val="none"/>
          <w:lang w:val="en-US" w:eastAsia="zh-CN" w:bidi="ar"/>
        </w:rPr>
        <w:t>资助经费；</w:t>
      </w:r>
    </w:p>
    <w:p w14:paraId="60DD50AC">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（六）海南省博士后资助经费；</w:t>
      </w:r>
    </w:p>
    <w:p w14:paraId="65BF2848">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none"/>
          <w:lang w:val="en-US" w:eastAsia="zh-CN" w:bidi="ar"/>
        </w:rPr>
        <w:t>七</w:t>
      </w:r>
      <w:r>
        <w:rPr>
          <w:rFonts w:hint="eastAsia" w:ascii="仿宋" w:hAnsi="仿宋" w:eastAsia="仿宋" w:cs="仿宋"/>
          <w:kern w:val="2"/>
          <w:sz w:val="32"/>
          <w:szCs w:val="32"/>
          <w:lang w:val="en-US" w:eastAsia="zh-CN" w:bidi="ar"/>
        </w:rPr>
        <w:t>）海南省荐才引才奖励经费；</w:t>
      </w:r>
    </w:p>
    <w:p w14:paraId="215A0940">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none"/>
          <w:lang w:val="en-US" w:eastAsia="zh-CN" w:bidi="ar"/>
        </w:rPr>
        <w:t>八</w:t>
      </w:r>
      <w:r>
        <w:rPr>
          <w:rFonts w:hint="eastAsia" w:ascii="仿宋" w:hAnsi="仿宋" w:eastAsia="仿宋" w:cs="仿宋"/>
          <w:kern w:val="2"/>
          <w:sz w:val="32"/>
          <w:szCs w:val="32"/>
          <w:lang w:val="en-US" w:eastAsia="zh-CN" w:bidi="ar"/>
        </w:rPr>
        <w:t>）海南省柔性引进人才绩效奖励经费；</w:t>
      </w:r>
    </w:p>
    <w:p w14:paraId="2694D6C9">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none"/>
          <w:lang w:val="en-US" w:eastAsia="zh-CN" w:bidi="ar"/>
        </w:rPr>
        <w:t>九</w:t>
      </w:r>
      <w:r>
        <w:rPr>
          <w:rFonts w:hint="eastAsia" w:ascii="仿宋" w:hAnsi="仿宋" w:eastAsia="仿宋" w:cs="仿宋"/>
          <w:kern w:val="2"/>
          <w:sz w:val="32"/>
          <w:szCs w:val="32"/>
          <w:lang w:val="en-US" w:eastAsia="zh-CN" w:bidi="ar"/>
        </w:rPr>
        <w:t>）海南省人才住房、医疗保障经费；</w:t>
      </w:r>
    </w:p>
    <w:p w14:paraId="720E4566">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none"/>
          <w:lang w:val="en-US" w:eastAsia="zh-CN" w:bidi="ar"/>
        </w:rPr>
        <w:t>十</w:t>
      </w:r>
      <w:r>
        <w:rPr>
          <w:rFonts w:hint="eastAsia" w:ascii="仿宋" w:hAnsi="仿宋" w:eastAsia="仿宋" w:cs="仿宋"/>
          <w:kern w:val="2"/>
          <w:sz w:val="32"/>
          <w:szCs w:val="32"/>
          <w:lang w:val="en-US" w:eastAsia="zh-CN" w:bidi="ar"/>
        </w:rPr>
        <w:t>）国家级人才项目省级配套资金；</w:t>
      </w:r>
    </w:p>
    <w:p w14:paraId="1CF7F06F">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u w:val="none"/>
          <w:lang w:val="en-US" w:eastAsia="zh-CN" w:bidi="ar"/>
        </w:rPr>
        <w:t>（十一）省级综合性人才交流活动和招才引智活动经费；</w:t>
      </w:r>
    </w:p>
    <w:p w14:paraId="588309BB">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u w:val="none"/>
          <w:lang w:val="en-US" w:eastAsia="zh-CN" w:bidi="ar"/>
        </w:rPr>
        <w:t>（十二）海南省“候鸟”人才工作站建设经费；</w:t>
      </w:r>
    </w:p>
    <w:p w14:paraId="612AB606">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（十</w:t>
      </w:r>
      <w:r>
        <w:rPr>
          <w:rFonts w:hint="eastAsia" w:ascii="仿宋" w:hAnsi="仿宋" w:eastAsia="仿宋" w:cs="仿宋"/>
          <w:kern w:val="2"/>
          <w:sz w:val="32"/>
          <w:szCs w:val="32"/>
          <w:u w:val="none"/>
          <w:lang w:val="en-US" w:eastAsia="zh-CN" w:bidi="ar"/>
        </w:rPr>
        <w:t>三</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none"/>
          <w:lang w:val="en-US" w:eastAsia="zh-CN" w:bidi="ar"/>
        </w:rPr>
        <w:t>国际人才联系服务工作站建设资助经费；</w:t>
      </w:r>
    </w:p>
    <w:p w14:paraId="675847E2">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u w:val="none"/>
          <w:lang w:val="en-US" w:eastAsia="zh-CN" w:bidi="ar"/>
        </w:rPr>
        <w:t>十四</w:t>
      </w:r>
      <w:r>
        <w:rPr>
          <w:rFonts w:hint="eastAsia" w:ascii="仿宋" w:hAnsi="仿宋" w:eastAsia="仿宋" w:cs="仿宋"/>
          <w:kern w:val="2"/>
          <w:sz w:val="32"/>
          <w:szCs w:val="32"/>
          <w:lang w:val="en-US" w:eastAsia="zh-CN" w:bidi="ar"/>
        </w:rPr>
        <w:t>）按相关政策规定应由专项资金承担的费用。</w:t>
      </w:r>
    </w:p>
    <w:p w14:paraId="1667D1B7">
      <w:pPr>
        <w:keepNext w:val="0"/>
        <w:keepLines w:val="0"/>
        <w:widowControl w:val="0"/>
        <w:suppressLineNumbers w:val="0"/>
        <w:spacing w:before="0" w:beforeAutospacing="0" w:after="0" w:afterAutospacing="0" w:line="578"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14:paraId="5F09A916">
      <w:pPr>
        <w:keepNext w:val="0"/>
        <w:keepLines w:val="0"/>
        <w:widowControl w:val="0"/>
        <w:numPr>
          <w:ilvl w:val="0"/>
          <w:numId w:val="1"/>
        </w:numPr>
        <w:suppressLineNumbers w:val="0"/>
        <w:spacing w:before="0" w:beforeAutospacing="0" w:after="0" w:afterAutospacing="0" w:line="578" w:lineRule="exact"/>
        <w:ind w:left="0" w:right="0" w:firstLine="0" w:firstLineChars="0"/>
        <w:jc w:val="cente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 资金申报、审核与拨付</w:t>
      </w:r>
    </w:p>
    <w:p w14:paraId="750EA417">
      <w:pPr>
        <w:keepNext w:val="0"/>
        <w:keepLines w:val="0"/>
        <w:widowControl w:val="0"/>
        <w:suppressLineNumbers w:val="0"/>
        <w:spacing w:before="0" w:beforeAutospacing="0" w:after="0" w:afterAutospacing="0" w:line="578" w:lineRule="exact"/>
        <w:ind w:left="0" w:right="0" w:firstLine="645"/>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第五条  专项资金使用实行年度申报和审批制。</w:t>
      </w:r>
    </w:p>
    <w:p w14:paraId="1AB8CB4B">
      <w:pPr>
        <w:keepNext w:val="0"/>
        <w:keepLines w:val="0"/>
        <w:widowControl w:val="0"/>
        <w:suppressLineNumbers w:val="0"/>
        <w:spacing w:before="0" w:beforeAutospacing="0" w:after="0" w:afterAutospacing="0" w:line="578"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第六条  专项资金预算编报和经费拨付程序</w:t>
      </w:r>
    </w:p>
    <w:p w14:paraId="237DA8B0">
      <w:pPr>
        <w:keepNext w:val="0"/>
        <w:keepLines w:val="0"/>
        <w:widowControl w:val="0"/>
        <w:numPr>
          <w:ilvl w:val="0"/>
          <w:numId w:val="2"/>
        </w:numPr>
        <w:suppressLineNumbers w:val="0"/>
        <w:spacing w:before="0" w:beforeAutospacing="0" w:after="0" w:afterAutospacing="0" w:line="578" w:lineRule="exact"/>
        <w:ind w:left="0" w:right="0"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专项资金预算编报程序。按财政预算编制流程办理，具体如下：</w:t>
      </w:r>
    </w:p>
    <w:p w14:paraId="050BAB0F">
      <w:pPr>
        <w:keepNext w:val="0"/>
        <w:keepLines w:val="0"/>
        <w:widowControl w:val="0"/>
        <w:suppressLineNumbers w:val="0"/>
        <w:spacing w:before="0" w:beforeAutospacing="0" w:after="0" w:afterAutospacing="0" w:line="578" w:lineRule="exact"/>
        <w:ind w:left="0" w:right="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人才项目实施单位根据下一年度人才工作重点，提出专项资金项目申请，报行业主管部门审核，行业主管部门审核后报省委人才发展局</w:t>
      </w:r>
      <w:r>
        <w:rPr>
          <w:rFonts w:hint="eastAsia" w:ascii="仿宋" w:hAnsi="仿宋" w:eastAsia="仿宋" w:cs="仿宋"/>
          <w:kern w:val="2"/>
          <w:sz w:val="32"/>
          <w:szCs w:val="32"/>
          <w:u w:val="none"/>
          <w:lang w:val="en-US" w:eastAsia="zh-CN" w:bidi="ar"/>
        </w:rPr>
        <w:t>。</w:t>
      </w:r>
      <w:r>
        <w:rPr>
          <w:rFonts w:hint="eastAsia" w:ascii="仿宋" w:hAnsi="仿宋" w:eastAsia="仿宋" w:cs="仿宋"/>
          <w:kern w:val="2"/>
          <w:sz w:val="32"/>
          <w:szCs w:val="32"/>
          <w:lang w:val="en-US" w:eastAsia="zh-CN" w:bidi="ar"/>
        </w:rPr>
        <w:t>省委人才发展局</w:t>
      </w:r>
      <w:r>
        <w:rPr>
          <w:rFonts w:hint="eastAsia" w:ascii="仿宋" w:hAnsi="仿宋" w:eastAsia="仿宋" w:cs="仿宋"/>
          <w:kern w:val="2"/>
          <w:sz w:val="32"/>
          <w:szCs w:val="32"/>
          <w:u w:val="none"/>
          <w:lang w:val="en-US" w:eastAsia="zh-CN" w:bidi="ar"/>
        </w:rPr>
        <w:t>将</w:t>
      </w:r>
      <w:r>
        <w:rPr>
          <w:rFonts w:hint="eastAsia" w:ascii="仿宋" w:hAnsi="仿宋" w:eastAsia="仿宋" w:cs="仿宋"/>
          <w:kern w:val="2"/>
          <w:sz w:val="32"/>
          <w:szCs w:val="32"/>
          <w:lang w:val="en-US" w:eastAsia="zh-CN" w:bidi="ar"/>
        </w:rPr>
        <w:t>审核后</w:t>
      </w:r>
      <w:r>
        <w:rPr>
          <w:rFonts w:hint="eastAsia" w:ascii="仿宋" w:hAnsi="仿宋" w:eastAsia="仿宋" w:cs="仿宋"/>
          <w:kern w:val="2"/>
          <w:sz w:val="32"/>
          <w:szCs w:val="32"/>
          <w:u w:val="none"/>
          <w:lang w:val="en-US" w:eastAsia="zh-CN" w:bidi="ar"/>
        </w:rPr>
        <w:t>的专项资金需求</w:t>
      </w:r>
      <w:r>
        <w:rPr>
          <w:rFonts w:hint="eastAsia" w:ascii="仿宋" w:hAnsi="仿宋" w:eastAsia="仿宋" w:cs="仿宋"/>
          <w:kern w:val="2"/>
          <w:sz w:val="32"/>
          <w:szCs w:val="32"/>
          <w:lang w:val="en-US" w:eastAsia="zh-CN" w:bidi="ar"/>
        </w:rPr>
        <w:t>纳入下年度人才工作计划，统一汇总报送省财政厅。</w:t>
      </w:r>
    </w:p>
    <w:p w14:paraId="29A1723B">
      <w:pPr>
        <w:keepNext w:val="0"/>
        <w:keepLines w:val="0"/>
        <w:widowControl w:val="0"/>
        <w:suppressLineNumbers w:val="0"/>
        <w:spacing w:before="0" w:beforeAutospacing="0" w:after="0" w:afterAutospacing="0" w:line="578" w:lineRule="exact"/>
        <w:ind w:left="0" w:right="0"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省财政厅根据海南省经济社会发展重点、行业主管部门印发的专项资金项目实施方案、上年度绩效考评情况和当年财力情况审核后</w:t>
      </w:r>
      <w:r>
        <w:rPr>
          <w:rFonts w:hint="eastAsia" w:ascii="仿宋" w:hAnsi="仿宋" w:eastAsia="仿宋" w:cs="仿宋"/>
          <w:kern w:val="2"/>
          <w:sz w:val="32"/>
          <w:szCs w:val="32"/>
          <w:u w:val="none"/>
          <w:lang w:val="en-US" w:eastAsia="zh-CN" w:bidi="ar"/>
        </w:rPr>
        <w:t>，按照预算管理程序安排</w:t>
      </w:r>
      <w:r>
        <w:rPr>
          <w:rFonts w:hint="eastAsia" w:ascii="仿宋" w:hAnsi="仿宋" w:eastAsia="仿宋" w:cs="仿宋"/>
          <w:kern w:val="2"/>
          <w:sz w:val="32"/>
          <w:szCs w:val="32"/>
          <w:lang w:val="en-US" w:eastAsia="zh-CN" w:bidi="ar"/>
        </w:rPr>
        <w:t>省委人才发展局和行业主管部门年度</w:t>
      </w:r>
      <w:r>
        <w:rPr>
          <w:rFonts w:hint="eastAsia" w:ascii="仿宋" w:hAnsi="仿宋" w:eastAsia="仿宋" w:cs="仿宋"/>
          <w:kern w:val="2"/>
          <w:sz w:val="32"/>
          <w:szCs w:val="32"/>
          <w:u w:val="none"/>
          <w:lang w:val="en-US" w:eastAsia="zh-CN" w:bidi="ar"/>
        </w:rPr>
        <w:t>专项资金</w:t>
      </w:r>
      <w:r>
        <w:rPr>
          <w:rFonts w:hint="eastAsia" w:ascii="仿宋" w:hAnsi="仿宋" w:eastAsia="仿宋" w:cs="仿宋"/>
          <w:kern w:val="2"/>
          <w:sz w:val="32"/>
          <w:szCs w:val="32"/>
          <w:lang w:val="en-US" w:eastAsia="zh-CN" w:bidi="ar"/>
        </w:rPr>
        <w:t>预算。</w:t>
      </w:r>
    </w:p>
    <w:p w14:paraId="7DB36378">
      <w:pPr>
        <w:keepNext w:val="0"/>
        <w:keepLines w:val="0"/>
        <w:widowControl w:val="0"/>
        <w:suppressLineNumbers w:val="0"/>
        <w:spacing w:before="0" w:beforeAutospacing="0" w:after="0" w:afterAutospacing="0" w:line="578" w:lineRule="exact"/>
        <w:ind w:left="0" w:right="0"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（二）经费拨付流程为</w:t>
      </w:r>
      <w:r>
        <w:rPr>
          <w:rFonts w:hint="eastAsia" w:ascii="仿宋" w:hAnsi="仿宋" w:eastAsia="仿宋" w:cs="仿宋"/>
          <w:kern w:val="2"/>
          <w:sz w:val="32"/>
          <w:szCs w:val="32"/>
          <w:lang w:val="en-US" w:eastAsia="zh" w:bidi="ar"/>
        </w:rPr>
        <w:t>：</w:t>
      </w:r>
      <w:r>
        <w:rPr>
          <w:rFonts w:hint="eastAsia" w:ascii="仿宋" w:hAnsi="仿宋" w:eastAsia="仿宋" w:cs="仿宋"/>
          <w:kern w:val="2"/>
          <w:sz w:val="32"/>
          <w:szCs w:val="32"/>
          <w:lang w:val="en-US" w:eastAsia="zh-CN" w:bidi="ar"/>
        </w:rPr>
        <w:t>1.项目实施单位为财政预算单位的，由项目实施单位按预算资金管理规定办理；2.项目实施单位为非财政预算单位或个人的，由省委人才发展局</w:t>
      </w:r>
      <w:r>
        <w:rPr>
          <w:rFonts w:hint="eastAsia" w:ascii="仿宋" w:hAnsi="仿宋" w:eastAsia="仿宋" w:cs="仿宋"/>
          <w:bCs/>
          <w:kern w:val="2"/>
          <w:sz w:val="32"/>
          <w:szCs w:val="32"/>
          <w:lang w:val="en-US" w:eastAsia="zh-CN" w:bidi="ar"/>
        </w:rPr>
        <w:t>或</w:t>
      </w:r>
      <w:r>
        <w:rPr>
          <w:rFonts w:hint="eastAsia" w:ascii="仿宋" w:hAnsi="仿宋" w:eastAsia="仿宋" w:cs="仿宋"/>
          <w:kern w:val="2"/>
          <w:sz w:val="32"/>
          <w:szCs w:val="32"/>
          <w:lang w:val="en-US" w:eastAsia="zh-CN" w:bidi="ar"/>
        </w:rPr>
        <w:t>行业主管部门审核后按国库集中支付流程办理。</w:t>
      </w:r>
    </w:p>
    <w:p w14:paraId="0F804AA9">
      <w:pPr>
        <w:keepNext w:val="0"/>
        <w:keepLines w:val="0"/>
        <w:widowControl w:val="0"/>
        <w:suppressLineNumbers w:val="0"/>
        <w:spacing w:before="0" w:beforeAutospacing="0" w:after="0" w:afterAutospacing="0" w:line="578" w:lineRule="exact"/>
        <w:ind w:left="0" w:right="0" w:firstLine="0" w:firstLineChars="0"/>
        <w:jc w:val="left"/>
        <w:rPr>
          <w:rFonts w:hint="eastAsia" w:ascii="仿宋" w:hAnsi="仿宋" w:eastAsia="仿宋" w:cs="仿宋"/>
          <w:kern w:val="2"/>
          <w:sz w:val="32"/>
          <w:szCs w:val="32"/>
        </w:rPr>
      </w:pPr>
    </w:p>
    <w:p w14:paraId="565ECC40">
      <w:pPr>
        <w:keepNext w:val="0"/>
        <w:keepLines w:val="0"/>
        <w:widowControl w:val="0"/>
        <w:numPr>
          <w:ilvl w:val="0"/>
          <w:numId w:val="1"/>
        </w:numPr>
        <w:suppressLineNumbers w:val="0"/>
        <w:spacing w:before="0" w:beforeAutospacing="0" w:after="0" w:afterAutospacing="0" w:line="578" w:lineRule="exact"/>
        <w:ind w:left="0" w:right="0" w:firstLine="0" w:firstLineChars="0"/>
        <w:jc w:val="cente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 </w:t>
      </w:r>
      <w:r>
        <w:rPr>
          <w:rFonts w:hint="eastAsia" w:ascii="黑体" w:hAnsi="宋体" w:eastAsia="黑体" w:cs="黑体"/>
          <w:kern w:val="2"/>
          <w:sz w:val="32"/>
          <w:szCs w:val="32"/>
          <w:u w:val="none"/>
          <w:lang w:val="en-US" w:eastAsia="zh-CN" w:bidi="ar"/>
        </w:rPr>
        <w:t>绩效管理与</w:t>
      </w:r>
      <w:r>
        <w:rPr>
          <w:rFonts w:hint="eastAsia" w:ascii="黑体" w:hAnsi="宋体" w:eastAsia="黑体" w:cs="黑体"/>
          <w:kern w:val="2"/>
          <w:sz w:val="32"/>
          <w:szCs w:val="32"/>
          <w:lang w:val="en-US" w:eastAsia="zh-CN" w:bidi="ar"/>
        </w:rPr>
        <w:t>监督检查</w:t>
      </w:r>
    </w:p>
    <w:p w14:paraId="54BBBD9D">
      <w:pPr>
        <w:keepNext w:val="0"/>
        <w:keepLines w:val="0"/>
        <w:widowControl w:val="0"/>
        <w:numPr>
          <w:ilvl w:val="0"/>
          <w:numId w:val="3"/>
        </w:numPr>
        <w:suppressLineNumbers w:val="0"/>
        <w:spacing w:before="0" w:beforeAutospacing="0" w:after="0" w:afterAutospacing="0" w:line="578" w:lineRule="exact"/>
        <w:ind w:left="640" w:leftChars="200" w:right="0" w:firstLine="0" w:firstLineChars="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专项资金实行独立核算、专款专用。</w:t>
      </w:r>
    </w:p>
    <w:p w14:paraId="59D05B4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kern w:val="2"/>
          <w:sz w:val="32"/>
          <w:szCs w:val="32"/>
          <w:u w:val="none"/>
          <w:lang w:val="en-US" w:eastAsia="zh-CN" w:bidi="ar"/>
        </w:rPr>
        <w:t xml:space="preserve"> 行业</w:t>
      </w:r>
      <w:r>
        <w:rPr>
          <w:rFonts w:hint="eastAsia" w:ascii="仿宋" w:hAnsi="仿宋" w:eastAsia="仿宋" w:cs="仿宋"/>
          <w:kern w:val="2"/>
          <w:sz w:val="32"/>
          <w:szCs w:val="32"/>
          <w:lang w:val="en-US" w:eastAsia="zh-CN" w:bidi="ar"/>
        </w:rPr>
        <w:t>主管部门及项目实施单位要坚决贯彻党中央、国务院关于“过紧日子”和全面推进预算绩效管理的要求，加强专项资金的使用管理，</w:t>
      </w:r>
      <w:r>
        <w:rPr>
          <w:rFonts w:hint="eastAsia" w:ascii="仿宋" w:hAnsi="仿宋" w:eastAsia="仿宋" w:cs="仿宋"/>
          <w:bCs/>
          <w:color w:val="auto"/>
          <w:kern w:val="2"/>
          <w:sz w:val="32"/>
          <w:szCs w:val="32"/>
          <w:u w:val="none"/>
          <w:lang w:val="en-US" w:eastAsia="zh-CN" w:bidi="ar"/>
        </w:rPr>
        <w:t>做好绩效运行监控与绩效评价</w:t>
      </w:r>
      <w:r>
        <w:rPr>
          <w:rFonts w:hint="eastAsia" w:ascii="仿宋" w:hAnsi="仿宋" w:eastAsia="仿宋" w:cs="仿宋"/>
          <w:kern w:val="2"/>
          <w:sz w:val="32"/>
          <w:szCs w:val="32"/>
          <w:lang w:val="en-US" w:eastAsia="zh-CN" w:bidi="ar"/>
        </w:rPr>
        <w:t>。</w:t>
      </w:r>
    </w:p>
    <w:p w14:paraId="1BEFFA3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bCs/>
          <w:color w:val="auto"/>
          <w:kern w:val="2"/>
          <w:sz w:val="32"/>
          <w:szCs w:val="32"/>
          <w:u w:val="none"/>
          <w:lang w:val="en-US" w:eastAsia="zh-CN" w:bidi="ar"/>
        </w:rPr>
        <w:t>项目实施单位对资金使用绩效承担主体责任。按有关规定使用专项资金并确定专项资金绩效目标，定期开展绩效自评，提高资金使用效益；按要求向行业主管部门报送专项资金使用情况和绩效评价报告等总结材料。</w:t>
      </w:r>
    </w:p>
    <w:p w14:paraId="6EDBB70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bCs/>
          <w:color w:val="auto"/>
          <w:kern w:val="2"/>
          <w:sz w:val="32"/>
          <w:szCs w:val="32"/>
          <w:u w:val="none"/>
          <w:lang w:val="en-US" w:eastAsia="zh-CN" w:bidi="ar"/>
        </w:rPr>
        <w:t xml:space="preserve"> </w:t>
      </w:r>
      <w:r>
        <w:rPr>
          <w:rFonts w:hint="eastAsia" w:ascii="仿宋" w:hAnsi="仿宋" w:eastAsia="仿宋" w:cs="仿宋"/>
          <w:bCs/>
          <w:kern w:val="2"/>
          <w:sz w:val="32"/>
          <w:szCs w:val="32"/>
          <w:lang w:val="en-US" w:eastAsia="zh-CN" w:bidi="ar"/>
        </w:rPr>
        <w:t>专项资金项目进展缓慢或经费使用不当，由</w:t>
      </w:r>
      <w:r>
        <w:rPr>
          <w:rFonts w:hint="eastAsia" w:ascii="仿宋" w:hAnsi="仿宋" w:eastAsia="仿宋" w:cs="仿宋"/>
          <w:kern w:val="2"/>
          <w:sz w:val="32"/>
          <w:szCs w:val="32"/>
          <w:lang w:val="en-US" w:eastAsia="zh-CN" w:bidi="ar"/>
        </w:rPr>
        <w:t>省财政厅商省委人才发展局后</w:t>
      </w:r>
      <w:r>
        <w:rPr>
          <w:rFonts w:hint="eastAsia" w:ascii="仿宋" w:hAnsi="仿宋" w:eastAsia="仿宋" w:cs="仿宋"/>
          <w:bCs/>
          <w:kern w:val="2"/>
          <w:sz w:val="32"/>
          <w:szCs w:val="32"/>
          <w:lang w:val="en-US" w:eastAsia="zh-CN" w:bidi="ar"/>
        </w:rPr>
        <w:t>根据具体情况作出核减、停止拨付或追回资金的处理。</w:t>
      </w:r>
      <w:r>
        <w:rPr>
          <w:rFonts w:hint="eastAsia" w:ascii="仿宋" w:hAnsi="仿宋" w:eastAsia="仿宋" w:cs="仿宋"/>
          <w:bCs/>
          <w:kern w:val="2"/>
          <w:sz w:val="32"/>
          <w:szCs w:val="32"/>
          <w:u w:val="none"/>
          <w:lang w:val="en-US" w:eastAsia="zh-CN" w:bidi="ar"/>
        </w:rPr>
        <w:t>确因不可预见因素造成项目变更或停止执行的，报</w:t>
      </w:r>
      <w:r>
        <w:rPr>
          <w:rFonts w:hint="eastAsia" w:ascii="仿宋" w:hAnsi="仿宋" w:eastAsia="仿宋" w:cs="仿宋"/>
          <w:kern w:val="2"/>
          <w:sz w:val="32"/>
          <w:szCs w:val="32"/>
          <w:u w:val="none"/>
          <w:lang w:val="en-US" w:eastAsia="zh-CN" w:bidi="ar"/>
        </w:rPr>
        <w:t>请省委人才发展局审</w:t>
      </w:r>
      <w:r>
        <w:rPr>
          <w:rFonts w:hint="eastAsia" w:ascii="仿宋" w:hAnsi="仿宋" w:eastAsia="仿宋" w:cs="仿宋"/>
          <w:bCs/>
          <w:kern w:val="2"/>
          <w:sz w:val="32"/>
          <w:szCs w:val="32"/>
          <w:u w:val="none"/>
          <w:lang w:val="en-US" w:eastAsia="zh-CN" w:bidi="ar"/>
        </w:rPr>
        <w:t>批后，审批结果报省财政厅办理，不再执行的人才项目资金退回省级财政。</w:t>
      </w:r>
    </w:p>
    <w:p w14:paraId="21283D5C">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color w:val="000000"/>
          <w:kern w:val="0"/>
          <w:sz w:val="32"/>
          <w:szCs w:val="32"/>
          <w:u w:val="none"/>
        </w:rPr>
      </w:pPr>
      <w:r>
        <w:rPr>
          <w:rFonts w:hint="eastAsia" w:ascii="仿宋" w:hAnsi="仿宋" w:eastAsia="仿宋" w:cs="仿宋"/>
          <w:kern w:val="2"/>
          <w:sz w:val="32"/>
          <w:szCs w:val="32"/>
          <w:lang w:val="en-US" w:eastAsia="zh-CN" w:bidi="ar"/>
        </w:rPr>
        <w:t>省财政厅、省委人才发展局按照全面实施预算绩效管理的有关规定，适时选取部分项目开展绩效评价工作，强化绩效评价结果应用。绩效评价结果将作为以后年度专项资金申报、安排的重要参考依据。专项资金执行情况纳入年度人才目标责任制考核内容。</w:t>
      </w:r>
    </w:p>
    <w:p w14:paraId="3AFFF63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kern w:val="2"/>
          <w:sz w:val="32"/>
          <w:szCs w:val="32"/>
          <w:u w:val="none"/>
        </w:rPr>
      </w:pPr>
      <w:r>
        <w:rPr>
          <w:rFonts w:hint="eastAsia" w:ascii="仿宋" w:hAnsi="仿宋" w:eastAsia="仿宋" w:cs="仿宋"/>
          <w:kern w:val="2"/>
          <w:sz w:val="32"/>
          <w:szCs w:val="32"/>
          <w:lang w:val="en-US" w:eastAsia="zh-CN" w:bidi="ar"/>
        </w:rPr>
        <w:t>专项资金依法接受财政、审计等部门和纪检监察机关监督。</w:t>
      </w:r>
    </w:p>
    <w:p w14:paraId="216CF5B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kern w:val="2"/>
          <w:sz w:val="32"/>
          <w:szCs w:val="32"/>
          <w:u w:val="none"/>
        </w:rPr>
      </w:pPr>
      <w:r>
        <w:rPr>
          <w:rFonts w:hint="eastAsia" w:ascii="仿宋" w:hAnsi="仿宋" w:eastAsia="仿宋" w:cs="仿宋"/>
          <w:color w:val="000000"/>
          <w:kern w:val="0"/>
          <w:sz w:val="32"/>
          <w:szCs w:val="32"/>
          <w:u w:val="none"/>
          <w:lang w:val="en-US" w:eastAsia="zh-CN" w:bidi="ar"/>
        </w:rPr>
        <w:t>项目实施单位违反规</w:t>
      </w:r>
      <w:r>
        <w:rPr>
          <w:rFonts w:hint="eastAsia" w:ascii="仿宋" w:hAnsi="仿宋" w:eastAsia="仿宋" w:cs="仿宋"/>
          <w:color w:val="auto"/>
          <w:kern w:val="0"/>
          <w:sz w:val="32"/>
          <w:szCs w:val="32"/>
          <w:u w:val="none"/>
          <w:lang w:val="en-US" w:eastAsia="zh-CN" w:bidi="ar"/>
        </w:rPr>
        <w:t>定使用、骗取</w:t>
      </w:r>
      <w:r>
        <w:rPr>
          <w:rFonts w:hint="eastAsia" w:ascii="仿宋" w:hAnsi="仿宋" w:eastAsia="仿宋" w:cs="仿宋"/>
          <w:color w:val="000000"/>
          <w:kern w:val="0"/>
          <w:sz w:val="32"/>
          <w:szCs w:val="32"/>
          <w:u w:val="none"/>
          <w:lang w:val="en-US" w:eastAsia="zh-CN" w:bidi="ar"/>
        </w:rPr>
        <w:t>财政资金的，按照《财政违法行为处罚处分条例》等有关法律法规予以处理处罚。</w:t>
      </w:r>
    </w:p>
    <w:p w14:paraId="1D929B3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仿宋" w:hAnsi="仿宋" w:eastAsia="仿宋" w:cs="仿宋"/>
          <w:kern w:val="2"/>
          <w:sz w:val="32"/>
          <w:szCs w:val="32"/>
          <w:u w:val="none"/>
        </w:rPr>
      </w:pPr>
      <w:r>
        <w:rPr>
          <w:rFonts w:hint="eastAsia" w:ascii="仿宋" w:hAnsi="仿宋" w:eastAsia="仿宋" w:cs="仿宋"/>
          <w:color w:val="000000"/>
          <w:kern w:val="0"/>
          <w:sz w:val="32"/>
          <w:szCs w:val="32"/>
          <w:u w:val="none"/>
          <w:lang w:val="en-US" w:eastAsia="zh-CN" w:bidi="ar"/>
        </w:rPr>
        <w:t>相关行业主管部门</w:t>
      </w:r>
      <w:r>
        <w:rPr>
          <w:rFonts w:hint="eastAsia" w:ascii="仿宋" w:hAnsi="仿宋" w:eastAsia="仿宋" w:cs="仿宋"/>
          <w:kern w:val="2"/>
          <w:sz w:val="32"/>
          <w:szCs w:val="32"/>
          <w:u w:val="none"/>
          <w:lang w:val="en-US" w:eastAsia="zh-CN" w:bidi="ar"/>
        </w:rPr>
        <w:t>、财政部门及其工作人员在专项资金分配、监督等管理工作中，存在滥用职权、玩忽职守、徇私舞弊、贪污挪用等违法违规行为的，依法依规追究相应责任。</w:t>
      </w:r>
    </w:p>
    <w:p w14:paraId="1B5D3E4A">
      <w:pPr>
        <w:keepNext w:val="0"/>
        <w:keepLines w:val="0"/>
        <w:widowControl w:val="0"/>
        <w:suppressLineNumbers w:val="0"/>
        <w:spacing w:before="0" w:beforeAutospacing="0" w:after="0" w:afterAutospacing="0" w:line="578" w:lineRule="exact"/>
        <w:ind w:left="0" w:right="0" w:firstLine="645"/>
        <w:jc w:val="left"/>
        <w:rPr>
          <w:rFonts w:hint="eastAsia" w:ascii="仿宋" w:hAnsi="仿宋" w:eastAsia="仿宋" w:cs="仿宋"/>
          <w:bCs/>
          <w:kern w:val="2"/>
          <w:sz w:val="32"/>
          <w:szCs w:val="32"/>
        </w:rPr>
      </w:pPr>
    </w:p>
    <w:p w14:paraId="505E2D00">
      <w:pPr>
        <w:keepNext w:val="0"/>
        <w:keepLines w:val="0"/>
        <w:widowControl w:val="0"/>
        <w:numPr>
          <w:ilvl w:val="0"/>
          <w:numId w:val="1"/>
        </w:numPr>
        <w:suppressLineNumbers w:val="0"/>
        <w:spacing w:before="0" w:beforeAutospacing="0" w:after="0" w:afterAutospacing="0" w:line="578" w:lineRule="exact"/>
        <w:ind w:left="0" w:right="0" w:firstLine="0" w:firstLineChars="0"/>
        <w:jc w:val="cente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 附  则</w:t>
      </w:r>
    </w:p>
    <w:p w14:paraId="02D1E681">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pPr>
      <w:r>
        <w:rPr>
          <w:rFonts w:hint="eastAsia" w:ascii="仿宋" w:hAnsi="仿宋" w:eastAsia="仿宋" w:cs="仿宋"/>
          <w:color w:val="000000"/>
          <w:kern w:val="0"/>
          <w:sz w:val="32"/>
          <w:szCs w:val="32"/>
          <w:u w:val="none"/>
          <w:lang w:val="en-US" w:eastAsia="zh-CN" w:bidi="ar"/>
        </w:rPr>
        <w:t>本办法由省财政厅、省委人才发展局负责解释。</w:t>
      </w:r>
    </w:p>
    <w:p w14:paraId="0F81F36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pPr>
      <w:r>
        <w:rPr>
          <w:rFonts w:hint="eastAsia" w:ascii="仿宋" w:hAnsi="仿宋" w:eastAsia="仿宋" w:cs="仿宋"/>
          <w:kern w:val="2"/>
          <w:sz w:val="32"/>
          <w:szCs w:val="32"/>
          <w:lang w:val="en-US" w:eastAsia="zh-CN" w:bidi="ar"/>
        </w:rPr>
        <w:t>本办法自印发之日起施行，执行期5年。《海南省人才开发专项资金管理办法（修订）》（琼财行〔20</w:t>
      </w:r>
      <w:r>
        <w:rPr>
          <w:rFonts w:hint="eastAsia" w:ascii="仿宋" w:hAnsi="仿宋" w:eastAsia="仿宋" w:cs="仿宋"/>
          <w:kern w:val="2"/>
          <w:sz w:val="32"/>
          <w:szCs w:val="32"/>
          <w:u w:val="none"/>
          <w:lang w:val="en-US" w:eastAsia="zh-CN" w:bidi="ar"/>
        </w:rPr>
        <w:t>20</w:t>
      </w:r>
      <w:r>
        <w:rPr>
          <w:rFonts w:hint="eastAsia" w:ascii="仿宋" w:hAnsi="仿宋" w:eastAsia="仿宋" w:cs="仿宋"/>
          <w:kern w:val="2"/>
          <w:sz w:val="32"/>
          <w:szCs w:val="32"/>
          <w:lang w:val="en-US" w:eastAsia="zh-CN" w:bidi="ar"/>
        </w:rPr>
        <w:t>〕15号）同时废止。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EB924"/>
    <w:multiLevelType w:val="multilevel"/>
    <w:tmpl w:val="BBEEB92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AFEA667"/>
    <w:multiLevelType w:val="singleLevel"/>
    <w:tmpl w:val="EAFEA667"/>
    <w:lvl w:ilvl="0" w:tentative="0">
      <w:start w:val="7"/>
      <w:numFmt w:val="chineseCounting"/>
      <w:suff w:val="space"/>
      <w:lvlText w:val="第%1条"/>
      <w:lvlJc w:val="left"/>
      <w:rPr>
        <w:rFonts w:hint="eastAsia" w:ascii="仿宋" w:hAnsi="仿宋" w:eastAsia="仿宋" w:cs="仿宋"/>
        <w:color w:val="auto"/>
      </w:rPr>
    </w:lvl>
  </w:abstractNum>
  <w:abstractNum w:abstractNumId="2">
    <w:nsid w:val="2EDF780C"/>
    <w:multiLevelType w:val="singleLevel"/>
    <w:tmpl w:val="2EDF780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BCBC7"/>
    <w:rsid w:val="1F5BCBC7"/>
    <w:rsid w:val="3F7F33B1"/>
    <w:rsid w:val="47D30C62"/>
    <w:rsid w:val="5F9F366A"/>
    <w:rsid w:val="614C6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1952</Words>
  <Characters>1966</Characters>
  <Lines>0</Lines>
  <Paragraphs>0</Paragraphs>
  <TotalTime>6</TotalTime>
  <ScaleCrop>false</ScaleCrop>
  <LinksUpToDate>false</LinksUpToDate>
  <CharactersWithSpaces>2003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2025-10-11T16:21:00Z</dcterms:created>
  <dc:creator>uos</dc:creator>
  <cp:lastModifiedBy>咖啡</cp:lastModifiedBy>
  <dcterms:modified xsi:type="dcterms:W3CDTF">2025-10-11T11:09:35Z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444B49C502154E568D4519928AE4FAE2_13</vt:lpwstr>
  </property>
</Properties>
</file>